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015" w:rsidRPr="00A93E12" w:rsidRDefault="00B61015" w:rsidP="00B61015">
      <w:pPr>
        <w:jc w:val="center"/>
        <w:rPr>
          <w:rFonts w:ascii="Aptos" w:hAnsi="Aptos"/>
          <w:b/>
          <w:sz w:val="36"/>
          <w:szCs w:val="36"/>
        </w:rPr>
      </w:pPr>
      <w:r w:rsidRPr="00A93E12">
        <w:rPr>
          <w:rFonts w:ascii="Aptos" w:hAnsi="Aptos"/>
          <w:b/>
          <w:sz w:val="36"/>
          <w:szCs w:val="36"/>
        </w:rPr>
        <w:t>NEWPORT HIGH SCHOOL</w:t>
      </w:r>
    </w:p>
    <w:p w:rsidR="00B61015" w:rsidRPr="00A93E12" w:rsidRDefault="00B61015" w:rsidP="00B61015">
      <w:pPr>
        <w:jc w:val="center"/>
        <w:rPr>
          <w:rFonts w:ascii="Aptos" w:hAnsi="Aptos"/>
          <w:b/>
          <w:sz w:val="36"/>
          <w:szCs w:val="36"/>
        </w:rPr>
      </w:pPr>
      <w:r w:rsidRPr="00A93E12">
        <w:rPr>
          <w:rFonts w:ascii="Aptos" w:hAnsi="Aptos"/>
          <w:b/>
          <w:sz w:val="36"/>
          <w:szCs w:val="36"/>
        </w:rPr>
        <w:t>SYLLABUS 202</w:t>
      </w:r>
      <w:r w:rsidR="00A93E12">
        <w:rPr>
          <w:rFonts w:ascii="Aptos" w:hAnsi="Aptos"/>
          <w:b/>
          <w:sz w:val="36"/>
          <w:szCs w:val="36"/>
        </w:rPr>
        <w:t>3</w:t>
      </w:r>
      <w:r w:rsidRPr="00A93E12">
        <w:rPr>
          <w:rFonts w:ascii="Aptos" w:hAnsi="Aptos"/>
          <w:b/>
          <w:sz w:val="36"/>
          <w:szCs w:val="36"/>
        </w:rPr>
        <w:t>-202</w:t>
      </w:r>
      <w:r w:rsidR="00A93E12">
        <w:rPr>
          <w:rFonts w:ascii="Aptos" w:hAnsi="Aptos"/>
          <w:b/>
          <w:sz w:val="36"/>
          <w:szCs w:val="36"/>
        </w:rPr>
        <w:t>4</w:t>
      </w:r>
    </w:p>
    <w:tbl>
      <w:tblPr>
        <w:tblStyle w:val="TableGrid"/>
        <w:tblW w:w="0" w:type="auto"/>
        <w:tblLook w:val="04A0" w:firstRow="1" w:lastRow="0" w:firstColumn="1" w:lastColumn="0" w:noHBand="0" w:noVBand="1"/>
      </w:tblPr>
      <w:tblGrid>
        <w:gridCol w:w="1975"/>
        <w:gridCol w:w="7375"/>
      </w:tblGrid>
      <w:tr w:rsidR="00B61015" w:rsidRPr="00A93E12" w:rsidTr="00B61015">
        <w:tc>
          <w:tcPr>
            <w:tcW w:w="1975" w:type="dxa"/>
            <w:tcBorders>
              <w:top w:val="single" w:sz="4" w:space="0" w:color="auto"/>
              <w:left w:val="single" w:sz="4" w:space="0" w:color="auto"/>
              <w:bottom w:val="single" w:sz="4" w:space="0" w:color="auto"/>
              <w:right w:val="single" w:sz="4" w:space="0" w:color="auto"/>
            </w:tcBorders>
            <w:hideMark/>
          </w:tcPr>
          <w:p w:rsidR="00B61015" w:rsidRPr="00A93E12" w:rsidRDefault="00B61015">
            <w:pPr>
              <w:spacing w:line="240" w:lineRule="auto"/>
              <w:jc w:val="center"/>
              <w:rPr>
                <w:rFonts w:ascii="Aptos" w:hAnsi="Aptos"/>
                <w:sz w:val="24"/>
                <w:szCs w:val="24"/>
              </w:rPr>
            </w:pPr>
            <w:r w:rsidRPr="00A93E12">
              <w:rPr>
                <w:rFonts w:ascii="Aptos" w:hAnsi="Aptos"/>
                <w:sz w:val="24"/>
                <w:szCs w:val="24"/>
              </w:rPr>
              <w:t>Course</w:t>
            </w:r>
          </w:p>
        </w:tc>
        <w:tc>
          <w:tcPr>
            <w:tcW w:w="7375" w:type="dxa"/>
            <w:tcBorders>
              <w:top w:val="single" w:sz="4" w:space="0" w:color="auto"/>
              <w:left w:val="single" w:sz="4" w:space="0" w:color="auto"/>
              <w:bottom w:val="single" w:sz="4" w:space="0" w:color="auto"/>
              <w:right w:val="single" w:sz="4" w:space="0" w:color="auto"/>
            </w:tcBorders>
            <w:hideMark/>
          </w:tcPr>
          <w:p w:rsidR="00B61015" w:rsidRPr="00A93E12" w:rsidRDefault="00B61015" w:rsidP="00B61015">
            <w:pPr>
              <w:spacing w:line="240" w:lineRule="auto"/>
              <w:jc w:val="center"/>
              <w:rPr>
                <w:rFonts w:ascii="Aptos" w:hAnsi="Aptos"/>
                <w:b/>
                <w:sz w:val="28"/>
                <w:szCs w:val="28"/>
              </w:rPr>
            </w:pPr>
            <w:r w:rsidRPr="00A93E12">
              <w:rPr>
                <w:rFonts w:ascii="Aptos" w:hAnsi="Aptos"/>
                <w:b/>
                <w:sz w:val="28"/>
                <w:szCs w:val="28"/>
              </w:rPr>
              <w:t>IB 20</w:t>
            </w:r>
            <w:r w:rsidRPr="00A93E12">
              <w:rPr>
                <w:rFonts w:ascii="Aptos" w:hAnsi="Aptos"/>
                <w:b/>
                <w:sz w:val="28"/>
                <w:szCs w:val="28"/>
                <w:vertAlign w:val="superscript"/>
              </w:rPr>
              <w:t>th</w:t>
            </w:r>
            <w:r w:rsidRPr="00A93E12">
              <w:rPr>
                <w:rFonts w:ascii="Aptos" w:hAnsi="Aptos"/>
                <w:b/>
                <w:sz w:val="28"/>
                <w:szCs w:val="28"/>
              </w:rPr>
              <w:t xml:space="preserve"> Century World History</w:t>
            </w:r>
          </w:p>
        </w:tc>
      </w:tr>
      <w:tr w:rsidR="00B61015" w:rsidRPr="00A93E12" w:rsidTr="00B61015">
        <w:tc>
          <w:tcPr>
            <w:tcW w:w="1975" w:type="dxa"/>
            <w:tcBorders>
              <w:top w:val="single" w:sz="4" w:space="0" w:color="auto"/>
              <w:left w:val="single" w:sz="4" w:space="0" w:color="auto"/>
              <w:bottom w:val="single" w:sz="4" w:space="0" w:color="auto"/>
              <w:right w:val="single" w:sz="4" w:space="0" w:color="auto"/>
            </w:tcBorders>
            <w:hideMark/>
          </w:tcPr>
          <w:p w:rsidR="00B61015" w:rsidRPr="00A93E12" w:rsidRDefault="00B61015">
            <w:pPr>
              <w:spacing w:line="240" w:lineRule="auto"/>
              <w:jc w:val="center"/>
              <w:rPr>
                <w:rFonts w:ascii="Aptos" w:hAnsi="Aptos"/>
                <w:sz w:val="24"/>
                <w:szCs w:val="24"/>
              </w:rPr>
            </w:pPr>
            <w:r w:rsidRPr="00A93E12">
              <w:rPr>
                <w:rFonts w:ascii="Aptos" w:hAnsi="Aptos"/>
                <w:sz w:val="24"/>
                <w:szCs w:val="24"/>
              </w:rPr>
              <w:t>Type</w:t>
            </w:r>
          </w:p>
        </w:tc>
        <w:tc>
          <w:tcPr>
            <w:tcW w:w="7375" w:type="dxa"/>
            <w:tcBorders>
              <w:top w:val="single" w:sz="4" w:space="0" w:color="auto"/>
              <w:left w:val="single" w:sz="4" w:space="0" w:color="auto"/>
              <w:bottom w:val="single" w:sz="4" w:space="0" w:color="auto"/>
              <w:right w:val="single" w:sz="4" w:space="0" w:color="auto"/>
            </w:tcBorders>
            <w:hideMark/>
          </w:tcPr>
          <w:p w:rsidR="00B61015" w:rsidRPr="00A93E12" w:rsidRDefault="00B61015">
            <w:pPr>
              <w:spacing w:line="240" w:lineRule="auto"/>
              <w:jc w:val="center"/>
              <w:rPr>
                <w:rFonts w:ascii="Aptos" w:hAnsi="Aptos"/>
                <w:b/>
                <w:sz w:val="28"/>
                <w:szCs w:val="28"/>
              </w:rPr>
            </w:pPr>
            <w:r w:rsidRPr="00A93E12">
              <w:rPr>
                <w:rFonts w:ascii="Aptos" w:hAnsi="Aptos"/>
                <w:b/>
                <w:sz w:val="28"/>
                <w:szCs w:val="28"/>
              </w:rPr>
              <w:t xml:space="preserve">Social Studies – Required </w:t>
            </w:r>
          </w:p>
        </w:tc>
      </w:tr>
      <w:tr w:rsidR="00B61015" w:rsidRPr="00A93E12" w:rsidTr="00B61015">
        <w:tc>
          <w:tcPr>
            <w:tcW w:w="1975" w:type="dxa"/>
            <w:tcBorders>
              <w:top w:val="single" w:sz="4" w:space="0" w:color="auto"/>
              <w:left w:val="single" w:sz="4" w:space="0" w:color="auto"/>
              <w:bottom w:val="single" w:sz="4" w:space="0" w:color="auto"/>
              <w:right w:val="single" w:sz="4" w:space="0" w:color="auto"/>
            </w:tcBorders>
            <w:hideMark/>
          </w:tcPr>
          <w:p w:rsidR="00B61015" w:rsidRPr="00A93E12" w:rsidRDefault="00B61015">
            <w:pPr>
              <w:spacing w:line="240" w:lineRule="auto"/>
              <w:jc w:val="center"/>
              <w:rPr>
                <w:rFonts w:ascii="Aptos" w:hAnsi="Aptos"/>
                <w:sz w:val="24"/>
                <w:szCs w:val="24"/>
              </w:rPr>
            </w:pPr>
            <w:r w:rsidRPr="00A93E12">
              <w:rPr>
                <w:rFonts w:ascii="Aptos" w:hAnsi="Aptos"/>
                <w:sz w:val="24"/>
                <w:szCs w:val="24"/>
              </w:rPr>
              <w:t>Instructor</w:t>
            </w:r>
          </w:p>
        </w:tc>
        <w:tc>
          <w:tcPr>
            <w:tcW w:w="7375" w:type="dxa"/>
            <w:tcBorders>
              <w:top w:val="single" w:sz="4" w:space="0" w:color="auto"/>
              <w:left w:val="single" w:sz="4" w:space="0" w:color="auto"/>
              <w:bottom w:val="single" w:sz="4" w:space="0" w:color="auto"/>
              <w:right w:val="single" w:sz="4" w:space="0" w:color="auto"/>
            </w:tcBorders>
            <w:hideMark/>
          </w:tcPr>
          <w:p w:rsidR="005F7313" w:rsidRPr="00A93E12" w:rsidRDefault="00B61015" w:rsidP="00BD5AFD">
            <w:pPr>
              <w:spacing w:line="240" w:lineRule="auto"/>
              <w:jc w:val="center"/>
              <w:rPr>
                <w:rFonts w:ascii="Aptos" w:hAnsi="Aptos"/>
                <w:b/>
                <w:sz w:val="28"/>
                <w:szCs w:val="28"/>
              </w:rPr>
            </w:pPr>
            <w:r w:rsidRPr="00A93E12">
              <w:rPr>
                <w:rFonts w:ascii="Aptos" w:hAnsi="Aptos"/>
                <w:b/>
                <w:sz w:val="28"/>
                <w:szCs w:val="28"/>
              </w:rPr>
              <w:t>Ben Ryan</w:t>
            </w:r>
            <w:r w:rsidR="005F7313" w:rsidRPr="00A93E12">
              <w:rPr>
                <w:rFonts w:ascii="Aptos" w:hAnsi="Aptos"/>
                <w:b/>
                <w:sz w:val="28"/>
                <w:szCs w:val="28"/>
              </w:rPr>
              <w:t xml:space="preserve"> </w:t>
            </w:r>
          </w:p>
        </w:tc>
      </w:tr>
      <w:tr w:rsidR="00B61015" w:rsidRPr="00A93E12" w:rsidTr="00B61015">
        <w:tc>
          <w:tcPr>
            <w:tcW w:w="1975" w:type="dxa"/>
            <w:tcBorders>
              <w:top w:val="single" w:sz="4" w:space="0" w:color="auto"/>
              <w:left w:val="single" w:sz="4" w:space="0" w:color="auto"/>
              <w:bottom w:val="single" w:sz="4" w:space="0" w:color="auto"/>
              <w:right w:val="single" w:sz="4" w:space="0" w:color="auto"/>
            </w:tcBorders>
            <w:hideMark/>
          </w:tcPr>
          <w:p w:rsidR="00B61015" w:rsidRPr="00A93E12" w:rsidRDefault="00B61015">
            <w:pPr>
              <w:spacing w:line="240" w:lineRule="auto"/>
              <w:jc w:val="center"/>
              <w:rPr>
                <w:rFonts w:ascii="Aptos" w:hAnsi="Aptos"/>
                <w:sz w:val="24"/>
                <w:szCs w:val="24"/>
              </w:rPr>
            </w:pPr>
            <w:r w:rsidRPr="00A93E12">
              <w:rPr>
                <w:rFonts w:ascii="Aptos" w:hAnsi="Aptos"/>
                <w:sz w:val="24"/>
                <w:szCs w:val="24"/>
              </w:rPr>
              <w:t>Prep Period</w:t>
            </w:r>
          </w:p>
        </w:tc>
        <w:tc>
          <w:tcPr>
            <w:tcW w:w="7375" w:type="dxa"/>
            <w:tcBorders>
              <w:top w:val="single" w:sz="4" w:space="0" w:color="auto"/>
              <w:left w:val="single" w:sz="4" w:space="0" w:color="auto"/>
              <w:bottom w:val="single" w:sz="4" w:space="0" w:color="auto"/>
              <w:right w:val="single" w:sz="4" w:space="0" w:color="auto"/>
            </w:tcBorders>
          </w:tcPr>
          <w:p w:rsidR="00B61015" w:rsidRPr="00A93E12" w:rsidRDefault="00C14AF4">
            <w:pPr>
              <w:spacing w:line="240" w:lineRule="auto"/>
              <w:jc w:val="center"/>
              <w:rPr>
                <w:rFonts w:ascii="Aptos" w:hAnsi="Aptos"/>
                <w:b/>
                <w:sz w:val="28"/>
                <w:szCs w:val="28"/>
              </w:rPr>
            </w:pPr>
            <w:r>
              <w:rPr>
                <w:rFonts w:ascii="Aptos" w:hAnsi="Aptos"/>
                <w:b/>
                <w:sz w:val="28"/>
                <w:szCs w:val="28"/>
              </w:rPr>
              <w:t>6</w:t>
            </w:r>
            <w:r w:rsidRPr="00C14AF4">
              <w:rPr>
                <w:rFonts w:ascii="Aptos" w:hAnsi="Aptos"/>
                <w:b/>
                <w:sz w:val="28"/>
                <w:szCs w:val="28"/>
                <w:vertAlign w:val="superscript"/>
              </w:rPr>
              <w:t>th</w:t>
            </w:r>
            <w:r>
              <w:rPr>
                <w:rFonts w:ascii="Aptos" w:hAnsi="Aptos"/>
                <w:b/>
                <w:sz w:val="28"/>
                <w:szCs w:val="28"/>
              </w:rPr>
              <w:t xml:space="preserve"> Period</w:t>
            </w:r>
          </w:p>
        </w:tc>
      </w:tr>
      <w:tr w:rsidR="00B61015" w:rsidRPr="00A93E12" w:rsidTr="00B61015">
        <w:tc>
          <w:tcPr>
            <w:tcW w:w="1975" w:type="dxa"/>
            <w:tcBorders>
              <w:top w:val="single" w:sz="4" w:space="0" w:color="auto"/>
              <w:left w:val="single" w:sz="4" w:space="0" w:color="auto"/>
              <w:bottom w:val="single" w:sz="4" w:space="0" w:color="auto"/>
              <w:right w:val="single" w:sz="4" w:space="0" w:color="auto"/>
            </w:tcBorders>
            <w:hideMark/>
          </w:tcPr>
          <w:p w:rsidR="00B61015" w:rsidRPr="00A93E12" w:rsidRDefault="00B61015">
            <w:pPr>
              <w:spacing w:line="240" w:lineRule="auto"/>
              <w:jc w:val="center"/>
              <w:rPr>
                <w:rFonts w:ascii="Aptos" w:hAnsi="Aptos"/>
                <w:sz w:val="24"/>
                <w:szCs w:val="24"/>
              </w:rPr>
            </w:pPr>
            <w:r w:rsidRPr="00A93E12">
              <w:rPr>
                <w:rFonts w:ascii="Aptos" w:hAnsi="Aptos"/>
                <w:sz w:val="24"/>
                <w:szCs w:val="24"/>
              </w:rPr>
              <w:t>Email</w:t>
            </w:r>
          </w:p>
        </w:tc>
        <w:tc>
          <w:tcPr>
            <w:tcW w:w="7375" w:type="dxa"/>
            <w:tcBorders>
              <w:top w:val="single" w:sz="4" w:space="0" w:color="auto"/>
              <w:left w:val="single" w:sz="4" w:space="0" w:color="auto"/>
              <w:bottom w:val="single" w:sz="4" w:space="0" w:color="auto"/>
              <w:right w:val="single" w:sz="4" w:space="0" w:color="auto"/>
            </w:tcBorders>
            <w:hideMark/>
          </w:tcPr>
          <w:p w:rsidR="00B61015" w:rsidRPr="00A93E12" w:rsidRDefault="00B61015">
            <w:pPr>
              <w:spacing w:line="240" w:lineRule="auto"/>
              <w:jc w:val="center"/>
              <w:rPr>
                <w:rFonts w:ascii="Aptos" w:hAnsi="Aptos"/>
                <w:b/>
                <w:sz w:val="28"/>
                <w:szCs w:val="28"/>
              </w:rPr>
            </w:pPr>
            <w:r w:rsidRPr="00A93E12">
              <w:rPr>
                <w:rFonts w:ascii="Aptos" w:hAnsi="Aptos"/>
                <w:b/>
                <w:sz w:val="28"/>
                <w:szCs w:val="28"/>
              </w:rPr>
              <w:t>ben.ryan@lincoln.k12.or.us</w:t>
            </w:r>
          </w:p>
        </w:tc>
      </w:tr>
      <w:tr w:rsidR="00B61015" w:rsidRPr="00A93E12" w:rsidTr="00B61015">
        <w:tc>
          <w:tcPr>
            <w:tcW w:w="1975" w:type="dxa"/>
            <w:tcBorders>
              <w:top w:val="single" w:sz="4" w:space="0" w:color="auto"/>
              <w:left w:val="single" w:sz="4" w:space="0" w:color="auto"/>
              <w:bottom w:val="single" w:sz="4" w:space="0" w:color="auto"/>
              <w:right w:val="single" w:sz="4" w:space="0" w:color="auto"/>
            </w:tcBorders>
            <w:hideMark/>
          </w:tcPr>
          <w:p w:rsidR="00B61015" w:rsidRPr="00A93E12" w:rsidRDefault="00B61015">
            <w:pPr>
              <w:spacing w:line="240" w:lineRule="auto"/>
              <w:jc w:val="center"/>
              <w:rPr>
                <w:rFonts w:ascii="Aptos" w:hAnsi="Aptos"/>
                <w:sz w:val="24"/>
                <w:szCs w:val="24"/>
              </w:rPr>
            </w:pPr>
            <w:r w:rsidRPr="00A93E12">
              <w:rPr>
                <w:rFonts w:ascii="Aptos" w:hAnsi="Aptos"/>
                <w:sz w:val="24"/>
                <w:szCs w:val="24"/>
              </w:rPr>
              <w:t>Phone Number</w:t>
            </w:r>
          </w:p>
        </w:tc>
        <w:tc>
          <w:tcPr>
            <w:tcW w:w="7375" w:type="dxa"/>
            <w:tcBorders>
              <w:top w:val="single" w:sz="4" w:space="0" w:color="auto"/>
              <w:left w:val="single" w:sz="4" w:space="0" w:color="auto"/>
              <w:bottom w:val="single" w:sz="4" w:space="0" w:color="auto"/>
              <w:right w:val="single" w:sz="4" w:space="0" w:color="auto"/>
            </w:tcBorders>
            <w:hideMark/>
          </w:tcPr>
          <w:p w:rsidR="00B61015" w:rsidRPr="00A93E12" w:rsidRDefault="00B61015">
            <w:pPr>
              <w:spacing w:line="240" w:lineRule="auto"/>
              <w:jc w:val="center"/>
              <w:rPr>
                <w:rFonts w:ascii="Aptos" w:hAnsi="Aptos"/>
                <w:b/>
                <w:sz w:val="28"/>
                <w:szCs w:val="28"/>
              </w:rPr>
            </w:pPr>
            <w:r w:rsidRPr="00A93E12">
              <w:rPr>
                <w:rFonts w:ascii="Aptos" w:hAnsi="Aptos"/>
                <w:b/>
                <w:sz w:val="28"/>
                <w:szCs w:val="28"/>
              </w:rPr>
              <w:t>541-265-9281 Ext. 260</w:t>
            </w:r>
          </w:p>
        </w:tc>
      </w:tr>
      <w:tr w:rsidR="00B61015" w:rsidRPr="00A93E12" w:rsidTr="00B61015">
        <w:tc>
          <w:tcPr>
            <w:tcW w:w="1975" w:type="dxa"/>
            <w:tcBorders>
              <w:top w:val="single" w:sz="4" w:space="0" w:color="auto"/>
              <w:left w:val="single" w:sz="4" w:space="0" w:color="auto"/>
              <w:bottom w:val="single" w:sz="4" w:space="0" w:color="auto"/>
              <w:right w:val="single" w:sz="4" w:space="0" w:color="auto"/>
            </w:tcBorders>
            <w:hideMark/>
          </w:tcPr>
          <w:p w:rsidR="00B61015" w:rsidRPr="00A93E12" w:rsidRDefault="00B61015">
            <w:pPr>
              <w:spacing w:line="240" w:lineRule="auto"/>
              <w:jc w:val="center"/>
              <w:rPr>
                <w:rFonts w:ascii="Aptos" w:hAnsi="Aptos"/>
                <w:sz w:val="24"/>
                <w:szCs w:val="24"/>
              </w:rPr>
            </w:pPr>
            <w:r w:rsidRPr="00A93E12">
              <w:rPr>
                <w:rFonts w:ascii="Aptos" w:hAnsi="Aptos"/>
                <w:sz w:val="24"/>
                <w:szCs w:val="24"/>
              </w:rPr>
              <w:t>Google Classroom Code</w:t>
            </w:r>
          </w:p>
        </w:tc>
        <w:tc>
          <w:tcPr>
            <w:tcW w:w="7375" w:type="dxa"/>
            <w:tcBorders>
              <w:top w:val="single" w:sz="4" w:space="0" w:color="auto"/>
              <w:left w:val="single" w:sz="4" w:space="0" w:color="auto"/>
              <w:bottom w:val="single" w:sz="4" w:space="0" w:color="auto"/>
              <w:right w:val="single" w:sz="4" w:space="0" w:color="auto"/>
            </w:tcBorders>
          </w:tcPr>
          <w:p w:rsidR="00B61015" w:rsidRPr="00A93E12" w:rsidRDefault="00C14AF4">
            <w:pPr>
              <w:spacing w:line="240" w:lineRule="auto"/>
              <w:jc w:val="center"/>
              <w:rPr>
                <w:rFonts w:ascii="Aptos" w:hAnsi="Aptos"/>
                <w:b/>
                <w:sz w:val="28"/>
                <w:szCs w:val="28"/>
              </w:rPr>
            </w:pPr>
            <w:r>
              <w:rPr>
                <w:rFonts w:ascii="Aptos" w:hAnsi="Aptos"/>
                <w:b/>
                <w:sz w:val="28"/>
                <w:szCs w:val="28"/>
              </w:rPr>
              <w:t>plrnf74</w:t>
            </w:r>
          </w:p>
        </w:tc>
      </w:tr>
    </w:tbl>
    <w:p w:rsidR="00B61015" w:rsidRPr="00A93E12" w:rsidRDefault="00B61015" w:rsidP="00B61015">
      <w:pPr>
        <w:jc w:val="center"/>
        <w:rPr>
          <w:rFonts w:ascii="Aptos" w:hAnsi="Aptos"/>
          <w:b/>
          <w:sz w:val="32"/>
          <w:szCs w:val="32"/>
        </w:rPr>
      </w:pPr>
      <w:r w:rsidRPr="00A93E12">
        <w:rPr>
          <w:rFonts w:ascii="Aptos" w:hAnsi="Aptos"/>
          <w:b/>
          <w:sz w:val="32"/>
          <w:szCs w:val="32"/>
        </w:rPr>
        <w:t>Course Description</w:t>
      </w:r>
      <w:r w:rsidRPr="00A93E12">
        <w:rPr>
          <w:rFonts w:ascii="Aptos" w:hAnsi="Aptos"/>
          <w:b/>
          <w:sz w:val="32"/>
          <w:szCs w:val="32"/>
        </w:rPr>
        <w:tab/>
      </w:r>
    </w:p>
    <w:tbl>
      <w:tblPr>
        <w:tblStyle w:val="TableGrid"/>
        <w:tblW w:w="0" w:type="auto"/>
        <w:tblLook w:val="04A0" w:firstRow="1" w:lastRow="0" w:firstColumn="1" w:lastColumn="0" w:noHBand="0" w:noVBand="1"/>
      </w:tblPr>
      <w:tblGrid>
        <w:gridCol w:w="1885"/>
        <w:gridCol w:w="7465"/>
      </w:tblGrid>
      <w:tr w:rsidR="00B61015" w:rsidRPr="00A93E12" w:rsidTr="00B61015">
        <w:tc>
          <w:tcPr>
            <w:tcW w:w="1885" w:type="dxa"/>
            <w:tcBorders>
              <w:top w:val="single" w:sz="4" w:space="0" w:color="auto"/>
              <w:left w:val="single" w:sz="4" w:space="0" w:color="auto"/>
              <w:bottom w:val="single" w:sz="4" w:space="0" w:color="auto"/>
              <w:right w:val="single" w:sz="4" w:space="0" w:color="auto"/>
            </w:tcBorders>
            <w:hideMark/>
          </w:tcPr>
          <w:p w:rsidR="00B61015" w:rsidRPr="00A93E12" w:rsidRDefault="00B61015">
            <w:pPr>
              <w:spacing w:line="240" w:lineRule="auto"/>
              <w:rPr>
                <w:rFonts w:ascii="Aptos" w:hAnsi="Aptos"/>
              </w:rPr>
            </w:pPr>
            <w:r w:rsidRPr="00A93E12">
              <w:rPr>
                <w:rFonts w:ascii="Aptos" w:hAnsi="Aptos"/>
              </w:rPr>
              <w:t>Course Overview</w:t>
            </w:r>
          </w:p>
        </w:tc>
        <w:tc>
          <w:tcPr>
            <w:tcW w:w="7465" w:type="dxa"/>
            <w:tcBorders>
              <w:top w:val="single" w:sz="4" w:space="0" w:color="auto"/>
              <w:left w:val="single" w:sz="4" w:space="0" w:color="auto"/>
              <w:bottom w:val="single" w:sz="4" w:space="0" w:color="auto"/>
              <w:right w:val="single" w:sz="4" w:space="0" w:color="auto"/>
            </w:tcBorders>
            <w:hideMark/>
          </w:tcPr>
          <w:p w:rsidR="00B61015" w:rsidRPr="00A93E12" w:rsidRDefault="00B61015" w:rsidP="00213262">
            <w:pPr>
              <w:spacing w:line="240" w:lineRule="auto"/>
              <w:rPr>
                <w:rFonts w:ascii="Aptos" w:hAnsi="Aptos"/>
              </w:rPr>
            </w:pPr>
            <w:r w:rsidRPr="00A93E12">
              <w:rPr>
                <w:rFonts w:ascii="Aptos" w:hAnsi="Aptos"/>
              </w:rPr>
              <w:t xml:space="preserve">This is a full credit </w:t>
            </w:r>
            <w:r w:rsidR="00163477" w:rsidRPr="00A93E12">
              <w:rPr>
                <w:rFonts w:ascii="Aptos" w:hAnsi="Aptos"/>
              </w:rPr>
              <w:t xml:space="preserve">senior level IB History course that follows IB History of </w:t>
            </w:r>
            <w:r w:rsidR="00213262" w:rsidRPr="00A93E12">
              <w:rPr>
                <w:rFonts w:ascii="Aptos" w:hAnsi="Aptos"/>
              </w:rPr>
              <w:t>the Americas</w:t>
            </w:r>
            <w:r w:rsidR="00163477" w:rsidRPr="00A93E12">
              <w:rPr>
                <w:rFonts w:ascii="Aptos" w:hAnsi="Aptos"/>
              </w:rPr>
              <w:t xml:space="preserve">. Topics of study will include Topic 10 – Authoritarian States focusing on </w:t>
            </w:r>
            <w:r w:rsidR="00213262" w:rsidRPr="00A93E12">
              <w:rPr>
                <w:rFonts w:ascii="Aptos" w:hAnsi="Aptos"/>
              </w:rPr>
              <w:t>the Soviet Union, Mao’s China, and a review of Castro’s Cuba</w:t>
            </w:r>
            <w:r w:rsidR="00163477" w:rsidRPr="00A93E12">
              <w:rPr>
                <w:rFonts w:ascii="Aptos" w:hAnsi="Aptos"/>
              </w:rPr>
              <w:t>, as well as Topic 8 – Independence Mov</w:t>
            </w:r>
            <w:r w:rsidR="00213262" w:rsidRPr="00A93E12">
              <w:rPr>
                <w:rFonts w:ascii="Aptos" w:hAnsi="Aptos"/>
              </w:rPr>
              <w:t xml:space="preserve">ements, focusing on Ghana and </w:t>
            </w:r>
            <w:r w:rsidR="00163477" w:rsidRPr="00A93E12">
              <w:rPr>
                <w:rFonts w:ascii="Aptos" w:hAnsi="Aptos"/>
              </w:rPr>
              <w:t xml:space="preserve">India. Finally, Paper 1 topic – The Move to Global War, focusing on the lead-up to </w:t>
            </w:r>
            <w:r w:rsidR="00213262" w:rsidRPr="00A93E12">
              <w:rPr>
                <w:rFonts w:ascii="Aptos" w:hAnsi="Aptos"/>
              </w:rPr>
              <w:t>WWII</w:t>
            </w:r>
            <w:r w:rsidR="00163477" w:rsidRPr="00A93E12">
              <w:rPr>
                <w:rFonts w:ascii="Aptos" w:hAnsi="Aptos"/>
              </w:rPr>
              <w:t xml:space="preserve"> will be covered. </w:t>
            </w:r>
          </w:p>
        </w:tc>
      </w:tr>
      <w:tr w:rsidR="005B6219" w:rsidRPr="00A93E12" w:rsidTr="00825D94">
        <w:tc>
          <w:tcPr>
            <w:tcW w:w="1885" w:type="dxa"/>
            <w:shd w:val="clear" w:color="auto" w:fill="auto"/>
          </w:tcPr>
          <w:p w:rsidR="005B6219" w:rsidRPr="00A93E12" w:rsidRDefault="005B6219" w:rsidP="00825D94">
            <w:pPr>
              <w:rPr>
                <w:rFonts w:ascii="Aptos" w:hAnsi="Aptos"/>
              </w:rPr>
            </w:pPr>
            <w:r w:rsidRPr="00A93E12">
              <w:rPr>
                <w:rFonts w:ascii="Aptos" w:hAnsi="Aptos"/>
              </w:rPr>
              <w:t>Course Passing Criteria</w:t>
            </w:r>
          </w:p>
        </w:tc>
        <w:tc>
          <w:tcPr>
            <w:tcW w:w="7465" w:type="dxa"/>
          </w:tcPr>
          <w:p w:rsidR="005B6219" w:rsidRPr="00A93E12" w:rsidRDefault="005B6219" w:rsidP="00825D94">
            <w:pPr>
              <w:rPr>
                <w:rFonts w:ascii="Aptos" w:hAnsi="Aptos"/>
                <w:b/>
                <w:sz w:val="24"/>
                <w:szCs w:val="24"/>
              </w:rPr>
            </w:pPr>
            <w:r w:rsidRPr="00A93E12">
              <w:rPr>
                <w:rFonts w:ascii="Aptos" w:hAnsi="Aptos"/>
              </w:rPr>
              <w:t>To pass, a student must earn a final grade of 60% or higher. A student who fails either semester will be dismissed from the course.</w:t>
            </w:r>
          </w:p>
        </w:tc>
      </w:tr>
      <w:tr w:rsidR="005B6219" w:rsidRPr="00A93E12" w:rsidTr="00825D94">
        <w:tc>
          <w:tcPr>
            <w:tcW w:w="1885" w:type="dxa"/>
            <w:shd w:val="clear" w:color="auto" w:fill="auto"/>
          </w:tcPr>
          <w:p w:rsidR="005B6219" w:rsidRPr="00A93E12" w:rsidRDefault="005B6219" w:rsidP="00825D94">
            <w:pPr>
              <w:rPr>
                <w:rFonts w:ascii="Aptos" w:hAnsi="Aptos"/>
              </w:rPr>
            </w:pPr>
            <w:r w:rsidRPr="00A93E12">
              <w:rPr>
                <w:rFonts w:ascii="Aptos" w:hAnsi="Aptos"/>
              </w:rPr>
              <w:t>Textbooks</w:t>
            </w:r>
          </w:p>
        </w:tc>
        <w:tc>
          <w:tcPr>
            <w:tcW w:w="7465" w:type="dxa"/>
          </w:tcPr>
          <w:p w:rsidR="005B6219" w:rsidRPr="00A93E12" w:rsidRDefault="005B6219" w:rsidP="00825D94">
            <w:pPr>
              <w:rPr>
                <w:rFonts w:ascii="Aptos" w:hAnsi="Aptos"/>
              </w:rPr>
            </w:pPr>
            <w:r w:rsidRPr="00A93E12">
              <w:rPr>
                <w:rFonts w:ascii="Aptos" w:hAnsi="Aptos"/>
                <w:i/>
              </w:rPr>
              <w:t>The Dictator’s Handbook: Why Bad Behavior is Almost Always Good Politics</w:t>
            </w:r>
            <w:r w:rsidRPr="00A93E12">
              <w:rPr>
                <w:rFonts w:ascii="Aptos" w:hAnsi="Aptos"/>
              </w:rPr>
              <w:t xml:space="preserve"> – Bruce Bueno de Mesquita and Alistair Smith. (2011).</w:t>
            </w:r>
          </w:p>
        </w:tc>
      </w:tr>
      <w:tr w:rsidR="005B6219" w:rsidRPr="00A93E12" w:rsidTr="00825D94">
        <w:tc>
          <w:tcPr>
            <w:tcW w:w="1885" w:type="dxa"/>
            <w:shd w:val="clear" w:color="auto" w:fill="auto"/>
          </w:tcPr>
          <w:p w:rsidR="005B6219" w:rsidRPr="00A93E12" w:rsidRDefault="005B6219" w:rsidP="00825D94">
            <w:pPr>
              <w:rPr>
                <w:rFonts w:ascii="Aptos" w:hAnsi="Aptos"/>
              </w:rPr>
            </w:pPr>
            <w:r w:rsidRPr="00A93E12">
              <w:rPr>
                <w:rFonts w:ascii="Aptos" w:hAnsi="Aptos"/>
              </w:rPr>
              <w:t xml:space="preserve">Required Materials </w:t>
            </w:r>
          </w:p>
        </w:tc>
        <w:tc>
          <w:tcPr>
            <w:tcW w:w="7465" w:type="dxa"/>
          </w:tcPr>
          <w:p w:rsidR="005B6219" w:rsidRPr="00A93E12" w:rsidRDefault="005B6219" w:rsidP="00825D94">
            <w:pPr>
              <w:rPr>
                <w:rFonts w:ascii="Aptos" w:hAnsi="Aptos"/>
                <w:b/>
                <w:sz w:val="24"/>
                <w:szCs w:val="24"/>
              </w:rPr>
            </w:pPr>
            <w:r w:rsidRPr="00A93E12">
              <w:rPr>
                <w:rFonts w:ascii="Aptos" w:hAnsi="Aptos"/>
              </w:rPr>
              <w:t xml:space="preserve">A school-issued computer, a designated notebook, binder, or specific section of a notebook or binder, for this class alone. </w:t>
            </w:r>
          </w:p>
        </w:tc>
      </w:tr>
      <w:tr w:rsidR="005B6219" w:rsidRPr="00A93E12" w:rsidTr="00825D94">
        <w:tc>
          <w:tcPr>
            <w:tcW w:w="1885" w:type="dxa"/>
            <w:shd w:val="clear" w:color="auto" w:fill="auto"/>
          </w:tcPr>
          <w:p w:rsidR="005B6219" w:rsidRPr="00A93E12" w:rsidRDefault="005B6219" w:rsidP="00825D94">
            <w:pPr>
              <w:rPr>
                <w:rFonts w:ascii="Aptos" w:hAnsi="Aptos"/>
              </w:rPr>
            </w:pPr>
            <w:r w:rsidRPr="00A93E12">
              <w:rPr>
                <w:rFonts w:ascii="Aptos" w:hAnsi="Aptos"/>
              </w:rPr>
              <w:t>Standard Assessment Policy</w:t>
            </w:r>
          </w:p>
        </w:tc>
        <w:tc>
          <w:tcPr>
            <w:tcW w:w="7465" w:type="dxa"/>
          </w:tcPr>
          <w:p w:rsidR="005B6219" w:rsidRPr="00A93E12" w:rsidRDefault="005B6219" w:rsidP="00825D94">
            <w:pPr>
              <w:rPr>
                <w:rFonts w:ascii="Aptos" w:hAnsi="Aptos"/>
                <w:b/>
              </w:rPr>
            </w:pPr>
            <w:r w:rsidRPr="00A93E12">
              <w:rPr>
                <w:rFonts w:ascii="Aptos" w:hAnsi="Aptos"/>
              </w:rPr>
              <w:t>Standard assessments may take place in a variety of formats. You will receive ample notification of the format and content for each assessment. Students must earn a passing score of at least 60% on standard assignments to pass the course.</w:t>
            </w:r>
          </w:p>
        </w:tc>
      </w:tr>
      <w:tr w:rsidR="005B6219" w:rsidRPr="00A93E12" w:rsidTr="00825D94">
        <w:tc>
          <w:tcPr>
            <w:tcW w:w="1885" w:type="dxa"/>
            <w:shd w:val="clear" w:color="auto" w:fill="auto"/>
          </w:tcPr>
          <w:p w:rsidR="005B6219" w:rsidRPr="00A93E12" w:rsidRDefault="005B6219" w:rsidP="00825D94">
            <w:pPr>
              <w:rPr>
                <w:rFonts w:ascii="Aptos" w:hAnsi="Aptos"/>
              </w:rPr>
            </w:pPr>
            <w:r w:rsidRPr="00A93E12">
              <w:rPr>
                <w:rFonts w:ascii="Aptos" w:hAnsi="Aptos"/>
              </w:rPr>
              <w:t>Marks in Synergy</w:t>
            </w:r>
          </w:p>
        </w:tc>
        <w:tc>
          <w:tcPr>
            <w:tcW w:w="7465" w:type="dxa"/>
          </w:tcPr>
          <w:tbl>
            <w:tblPr>
              <w:tblStyle w:val="TableGrid"/>
              <w:tblW w:w="0" w:type="auto"/>
              <w:tblLook w:val="04A0" w:firstRow="1" w:lastRow="0" w:firstColumn="1" w:lastColumn="0" w:noHBand="0" w:noVBand="1"/>
            </w:tblPr>
            <w:tblGrid>
              <w:gridCol w:w="1145"/>
              <w:gridCol w:w="6055"/>
            </w:tblGrid>
            <w:tr w:rsidR="005B6219" w:rsidRPr="00A93E12" w:rsidTr="00C14AF4">
              <w:tc>
                <w:tcPr>
                  <w:tcW w:w="1145" w:type="dxa"/>
                </w:tcPr>
                <w:p w:rsidR="005B6219" w:rsidRPr="00A93E12" w:rsidRDefault="005B6219" w:rsidP="00825D94">
                  <w:pPr>
                    <w:rPr>
                      <w:rFonts w:ascii="Aptos" w:hAnsi="Aptos"/>
                    </w:rPr>
                  </w:pPr>
                  <w:r w:rsidRPr="00A93E12">
                    <w:rPr>
                      <w:rFonts w:ascii="Aptos" w:hAnsi="Aptos"/>
                    </w:rPr>
                    <w:t>Mark</w:t>
                  </w:r>
                </w:p>
              </w:tc>
              <w:tc>
                <w:tcPr>
                  <w:tcW w:w="6055" w:type="dxa"/>
                </w:tcPr>
                <w:p w:rsidR="005B6219" w:rsidRPr="00A93E12" w:rsidRDefault="005B6219" w:rsidP="00825D94">
                  <w:pPr>
                    <w:jc w:val="center"/>
                    <w:rPr>
                      <w:rFonts w:ascii="Aptos" w:hAnsi="Aptos"/>
                    </w:rPr>
                  </w:pPr>
                  <w:r w:rsidRPr="00A93E12">
                    <w:rPr>
                      <w:rFonts w:ascii="Aptos" w:hAnsi="Aptos"/>
                    </w:rPr>
                    <w:t>Definition</w:t>
                  </w:r>
                </w:p>
              </w:tc>
            </w:tr>
            <w:tr w:rsidR="005B6219" w:rsidRPr="00A93E12" w:rsidTr="00C14AF4">
              <w:tc>
                <w:tcPr>
                  <w:tcW w:w="1145" w:type="dxa"/>
                </w:tcPr>
                <w:p w:rsidR="005B6219" w:rsidRPr="00A93E12" w:rsidRDefault="005B6219" w:rsidP="00825D94">
                  <w:pPr>
                    <w:rPr>
                      <w:rFonts w:ascii="Aptos" w:hAnsi="Aptos"/>
                    </w:rPr>
                  </w:pPr>
                  <w:r w:rsidRPr="00A93E12">
                    <w:rPr>
                      <w:rFonts w:ascii="Aptos" w:hAnsi="Aptos"/>
                    </w:rPr>
                    <w:t>87.5-100</w:t>
                  </w:r>
                </w:p>
              </w:tc>
              <w:tc>
                <w:tcPr>
                  <w:tcW w:w="6055" w:type="dxa"/>
                </w:tcPr>
                <w:p w:rsidR="005B6219" w:rsidRPr="00A93E12" w:rsidRDefault="005B6219" w:rsidP="00825D94">
                  <w:pPr>
                    <w:rPr>
                      <w:rFonts w:ascii="Aptos" w:hAnsi="Aptos"/>
                    </w:rPr>
                  </w:pPr>
                  <w:r w:rsidRPr="00A93E12">
                    <w:rPr>
                      <w:rFonts w:ascii="Aptos" w:hAnsi="Aptos"/>
                    </w:rPr>
                    <w:t>A</w:t>
                  </w:r>
                </w:p>
              </w:tc>
            </w:tr>
            <w:tr w:rsidR="005B6219" w:rsidRPr="00A93E12" w:rsidTr="00C14AF4">
              <w:tc>
                <w:tcPr>
                  <w:tcW w:w="1145" w:type="dxa"/>
                </w:tcPr>
                <w:p w:rsidR="005B6219" w:rsidRPr="00A93E12" w:rsidRDefault="005B6219" w:rsidP="00825D94">
                  <w:pPr>
                    <w:rPr>
                      <w:rFonts w:ascii="Aptos" w:hAnsi="Aptos"/>
                    </w:rPr>
                  </w:pPr>
                  <w:r w:rsidRPr="00A93E12">
                    <w:rPr>
                      <w:rFonts w:ascii="Aptos" w:hAnsi="Aptos"/>
                    </w:rPr>
                    <w:t>77.5-87.4</w:t>
                  </w:r>
                </w:p>
              </w:tc>
              <w:tc>
                <w:tcPr>
                  <w:tcW w:w="6055" w:type="dxa"/>
                </w:tcPr>
                <w:p w:rsidR="005B6219" w:rsidRPr="00A93E12" w:rsidRDefault="005B6219" w:rsidP="00825D94">
                  <w:pPr>
                    <w:rPr>
                      <w:rFonts w:ascii="Aptos" w:hAnsi="Aptos"/>
                    </w:rPr>
                  </w:pPr>
                  <w:r w:rsidRPr="00A93E12">
                    <w:rPr>
                      <w:rFonts w:ascii="Aptos" w:hAnsi="Aptos"/>
                    </w:rPr>
                    <w:t>B</w:t>
                  </w:r>
                </w:p>
              </w:tc>
            </w:tr>
            <w:tr w:rsidR="005B6219" w:rsidRPr="00A93E12" w:rsidTr="00C14AF4">
              <w:tc>
                <w:tcPr>
                  <w:tcW w:w="1145" w:type="dxa"/>
                </w:tcPr>
                <w:p w:rsidR="005B6219" w:rsidRPr="00A93E12" w:rsidRDefault="005B6219" w:rsidP="00825D94">
                  <w:pPr>
                    <w:rPr>
                      <w:rFonts w:ascii="Aptos" w:hAnsi="Aptos"/>
                    </w:rPr>
                  </w:pPr>
                  <w:r w:rsidRPr="00A93E12">
                    <w:rPr>
                      <w:rFonts w:ascii="Aptos" w:hAnsi="Aptos"/>
                    </w:rPr>
                    <w:t>70-77.4</w:t>
                  </w:r>
                </w:p>
              </w:tc>
              <w:tc>
                <w:tcPr>
                  <w:tcW w:w="6055" w:type="dxa"/>
                </w:tcPr>
                <w:p w:rsidR="005B6219" w:rsidRPr="00A93E12" w:rsidRDefault="005B6219" w:rsidP="00825D94">
                  <w:pPr>
                    <w:rPr>
                      <w:rFonts w:ascii="Aptos" w:hAnsi="Aptos"/>
                    </w:rPr>
                  </w:pPr>
                  <w:r w:rsidRPr="00A93E12">
                    <w:rPr>
                      <w:rFonts w:ascii="Aptos" w:hAnsi="Aptos"/>
                    </w:rPr>
                    <w:t>C</w:t>
                  </w:r>
                </w:p>
              </w:tc>
            </w:tr>
            <w:tr w:rsidR="005B6219" w:rsidRPr="00A93E12" w:rsidTr="00C14AF4">
              <w:tc>
                <w:tcPr>
                  <w:tcW w:w="1145" w:type="dxa"/>
                </w:tcPr>
                <w:p w:rsidR="005B6219" w:rsidRPr="00A93E12" w:rsidRDefault="005B6219" w:rsidP="00825D94">
                  <w:pPr>
                    <w:rPr>
                      <w:rFonts w:ascii="Aptos" w:hAnsi="Aptos"/>
                    </w:rPr>
                  </w:pPr>
                  <w:r w:rsidRPr="00A93E12">
                    <w:rPr>
                      <w:rFonts w:ascii="Aptos" w:hAnsi="Aptos"/>
                    </w:rPr>
                    <w:t>60-69</w:t>
                  </w:r>
                </w:p>
              </w:tc>
              <w:tc>
                <w:tcPr>
                  <w:tcW w:w="6055" w:type="dxa"/>
                </w:tcPr>
                <w:p w:rsidR="005B6219" w:rsidRPr="00A93E12" w:rsidRDefault="005B6219" w:rsidP="00825D94">
                  <w:pPr>
                    <w:rPr>
                      <w:rFonts w:ascii="Aptos" w:hAnsi="Aptos"/>
                    </w:rPr>
                  </w:pPr>
                  <w:r w:rsidRPr="00A93E12">
                    <w:rPr>
                      <w:rFonts w:ascii="Aptos" w:hAnsi="Aptos"/>
                    </w:rPr>
                    <w:t>D</w:t>
                  </w:r>
                </w:p>
              </w:tc>
            </w:tr>
            <w:tr w:rsidR="005B6219" w:rsidRPr="00A93E12" w:rsidTr="00C14AF4">
              <w:tc>
                <w:tcPr>
                  <w:tcW w:w="1145" w:type="dxa"/>
                </w:tcPr>
                <w:p w:rsidR="005B6219" w:rsidRPr="00A93E12" w:rsidRDefault="005B6219" w:rsidP="00825D94">
                  <w:pPr>
                    <w:rPr>
                      <w:rFonts w:ascii="Aptos" w:hAnsi="Aptos"/>
                    </w:rPr>
                  </w:pPr>
                  <w:r w:rsidRPr="00A93E12">
                    <w:rPr>
                      <w:rFonts w:ascii="Aptos" w:hAnsi="Aptos"/>
                    </w:rPr>
                    <w:t>0-59</w:t>
                  </w:r>
                </w:p>
              </w:tc>
              <w:tc>
                <w:tcPr>
                  <w:tcW w:w="6055" w:type="dxa"/>
                </w:tcPr>
                <w:p w:rsidR="005B6219" w:rsidRPr="00A93E12" w:rsidRDefault="005B6219" w:rsidP="00825D94">
                  <w:pPr>
                    <w:rPr>
                      <w:rFonts w:ascii="Aptos" w:hAnsi="Aptos"/>
                    </w:rPr>
                  </w:pPr>
                  <w:r w:rsidRPr="00A93E12">
                    <w:rPr>
                      <w:rFonts w:ascii="Aptos" w:hAnsi="Aptos"/>
                    </w:rPr>
                    <w:t>F</w:t>
                  </w:r>
                </w:p>
              </w:tc>
            </w:tr>
            <w:tr w:rsidR="005B6219" w:rsidRPr="00A93E12" w:rsidTr="00C14AF4">
              <w:tc>
                <w:tcPr>
                  <w:tcW w:w="1145" w:type="dxa"/>
                </w:tcPr>
                <w:p w:rsidR="005B6219" w:rsidRPr="00A93E12" w:rsidRDefault="005B6219" w:rsidP="00825D94">
                  <w:pPr>
                    <w:rPr>
                      <w:rFonts w:ascii="Aptos" w:hAnsi="Aptos"/>
                    </w:rPr>
                  </w:pPr>
                  <w:r w:rsidRPr="00A93E12">
                    <w:rPr>
                      <w:rFonts w:ascii="Aptos" w:hAnsi="Aptos"/>
                    </w:rPr>
                    <w:t>LA</w:t>
                  </w:r>
                </w:p>
              </w:tc>
              <w:tc>
                <w:tcPr>
                  <w:tcW w:w="6055" w:type="dxa"/>
                </w:tcPr>
                <w:p w:rsidR="005B6219" w:rsidRPr="00A93E12" w:rsidRDefault="005B6219" w:rsidP="00825D94">
                  <w:pPr>
                    <w:rPr>
                      <w:rFonts w:ascii="Aptos" w:hAnsi="Aptos"/>
                    </w:rPr>
                  </w:pPr>
                  <w:r w:rsidRPr="00A93E12">
                    <w:rPr>
                      <w:rFonts w:ascii="Aptos" w:hAnsi="Aptos"/>
                    </w:rPr>
                    <w:t>Late</w:t>
                  </w:r>
                </w:p>
              </w:tc>
            </w:tr>
            <w:tr w:rsidR="005B6219" w:rsidRPr="00A93E12" w:rsidTr="00C14AF4">
              <w:tc>
                <w:tcPr>
                  <w:tcW w:w="1145" w:type="dxa"/>
                </w:tcPr>
                <w:p w:rsidR="005B6219" w:rsidRPr="00A93E12" w:rsidRDefault="005B6219" w:rsidP="00825D94">
                  <w:pPr>
                    <w:rPr>
                      <w:rFonts w:ascii="Aptos" w:hAnsi="Aptos"/>
                    </w:rPr>
                  </w:pPr>
                  <w:r w:rsidRPr="00A93E12">
                    <w:rPr>
                      <w:rFonts w:ascii="Aptos" w:hAnsi="Aptos"/>
                    </w:rPr>
                    <w:t>NTI</w:t>
                  </w:r>
                </w:p>
              </w:tc>
              <w:tc>
                <w:tcPr>
                  <w:tcW w:w="6055" w:type="dxa"/>
                </w:tcPr>
                <w:p w:rsidR="005B6219" w:rsidRPr="00A93E12" w:rsidRDefault="005B6219" w:rsidP="00825D94">
                  <w:pPr>
                    <w:rPr>
                      <w:rFonts w:ascii="Aptos" w:hAnsi="Aptos"/>
                    </w:rPr>
                  </w:pPr>
                  <w:r w:rsidRPr="00A93E12">
                    <w:rPr>
                      <w:rFonts w:ascii="Aptos" w:hAnsi="Aptos"/>
                    </w:rPr>
                    <w:t>Not Turned In</w:t>
                  </w:r>
                </w:p>
              </w:tc>
            </w:tr>
          </w:tbl>
          <w:p w:rsidR="005B6219" w:rsidRPr="00A93E12" w:rsidRDefault="005B6219" w:rsidP="00825D94">
            <w:pPr>
              <w:rPr>
                <w:rFonts w:ascii="Aptos" w:hAnsi="Aptos"/>
              </w:rPr>
            </w:pPr>
          </w:p>
        </w:tc>
      </w:tr>
      <w:tr w:rsidR="005B6219" w:rsidRPr="00A93E12" w:rsidTr="00825D94">
        <w:tc>
          <w:tcPr>
            <w:tcW w:w="1885" w:type="dxa"/>
            <w:shd w:val="clear" w:color="auto" w:fill="auto"/>
          </w:tcPr>
          <w:p w:rsidR="005B6219" w:rsidRPr="00A93E12" w:rsidRDefault="005B6219" w:rsidP="00825D94">
            <w:pPr>
              <w:rPr>
                <w:rFonts w:ascii="Aptos" w:hAnsi="Aptos"/>
              </w:rPr>
            </w:pPr>
            <w:r w:rsidRPr="00A93E12">
              <w:rPr>
                <w:rFonts w:ascii="Aptos" w:hAnsi="Aptos"/>
              </w:rPr>
              <w:t>Standards Policy – 80%</w:t>
            </w:r>
          </w:p>
        </w:tc>
        <w:tc>
          <w:tcPr>
            <w:tcW w:w="7465" w:type="dxa"/>
          </w:tcPr>
          <w:p w:rsidR="005B6219" w:rsidRPr="00A93E12" w:rsidRDefault="005B6219" w:rsidP="00825D94">
            <w:pPr>
              <w:rPr>
                <w:rFonts w:ascii="Aptos" w:hAnsi="Aptos"/>
              </w:rPr>
            </w:pPr>
            <w:r w:rsidRPr="00A93E12">
              <w:rPr>
                <w:rFonts w:ascii="Aptos" w:hAnsi="Aptos"/>
              </w:rPr>
              <w:t xml:space="preserve">The typical format for assessments will be mixtures of short essays, projects, and exams. Essays are primarily assessing the </w:t>
            </w:r>
            <w:r w:rsidRPr="00A93E12">
              <w:rPr>
                <w:rFonts w:ascii="Aptos" w:hAnsi="Aptos"/>
                <w:b/>
              </w:rPr>
              <w:t>skills</w:t>
            </w:r>
            <w:r w:rsidRPr="00A93E12">
              <w:rPr>
                <w:rFonts w:ascii="Aptos" w:hAnsi="Aptos"/>
              </w:rPr>
              <w:t xml:space="preserve"> required of students in IB Global Politics. Projects and exams are primarily assessing the student’s </w:t>
            </w:r>
            <w:r w:rsidRPr="00A93E12">
              <w:rPr>
                <w:rFonts w:ascii="Aptos" w:hAnsi="Aptos"/>
                <w:b/>
              </w:rPr>
              <w:t>knowledge</w:t>
            </w:r>
            <w:r w:rsidRPr="00A93E12">
              <w:rPr>
                <w:rFonts w:ascii="Aptos" w:hAnsi="Aptos"/>
              </w:rPr>
              <w:t xml:space="preserve">. </w:t>
            </w:r>
          </w:p>
          <w:p w:rsidR="005B6219" w:rsidRPr="00A93E12" w:rsidRDefault="005B6219" w:rsidP="005B6219">
            <w:pPr>
              <w:pStyle w:val="ListParagraph"/>
              <w:numPr>
                <w:ilvl w:val="0"/>
                <w:numId w:val="3"/>
              </w:numPr>
              <w:spacing w:line="240" w:lineRule="auto"/>
              <w:rPr>
                <w:rFonts w:ascii="Aptos" w:hAnsi="Aptos"/>
              </w:rPr>
            </w:pPr>
            <w:r w:rsidRPr="00A93E12">
              <w:rPr>
                <w:rFonts w:ascii="Aptos" w:hAnsi="Aptos"/>
              </w:rPr>
              <w:lastRenderedPageBreak/>
              <w:t xml:space="preserve">Students may complete one revision for any </w:t>
            </w:r>
            <w:r w:rsidRPr="00A93E12">
              <w:rPr>
                <w:rFonts w:ascii="Aptos" w:hAnsi="Aptos"/>
                <w:b/>
              </w:rPr>
              <w:t>essay</w:t>
            </w:r>
            <w:r w:rsidRPr="00A93E12">
              <w:rPr>
                <w:rFonts w:ascii="Aptos" w:hAnsi="Aptos"/>
              </w:rPr>
              <w:t>, regardless of the grade, for up to half the points lost on the first attempt.</w:t>
            </w:r>
          </w:p>
          <w:p w:rsidR="005B6219" w:rsidRPr="00A93E12" w:rsidRDefault="005B6219" w:rsidP="005B6219">
            <w:pPr>
              <w:pStyle w:val="ListParagraph"/>
              <w:numPr>
                <w:ilvl w:val="0"/>
                <w:numId w:val="3"/>
              </w:numPr>
              <w:spacing w:line="240" w:lineRule="auto"/>
              <w:rPr>
                <w:rFonts w:ascii="Aptos" w:hAnsi="Aptos"/>
              </w:rPr>
            </w:pPr>
            <w:r w:rsidRPr="00A93E12">
              <w:rPr>
                <w:rFonts w:ascii="Aptos" w:hAnsi="Aptos"/>
              </w:rPr>
              <w:t xml:space="preserve">Students may only retake an </w:t>
            </w:r>
            <w:r w:rsidRPr="00A93E12">
              <w:rPr>
                <w:rFonts w:ascii="Aptos" w:hAnsi="Aptos"/>
                <w:b/>
              </w:rPr>
              <w:t>exam</w:t>
            </w:r>
            <w:r w:rsidRPr="00A93E12">
              <w:rPr>
                <w:rFonts w:ascii="Aptos" w:hAnsi="Aptos"/>
              </w:rPr>
              <w:t xml:space="preserve"> if they receive less than a 70%. A 70% is the maximum score a student may earn on a retake.</w:t>
            </w:r>
          </w:p>
          <w:p w:rsidR="005B6219" w:rsidRPr="00A93E12" w:rsidRDefault="005B6219" w:rsidP="00825D94">
            <w:pPr>
              <w:ind w:left="360"/>
              <w:rPr>
                <w:rFonts w:ascii="Aptos" w:hAnsi="Aptos"/>
              </w:rPr>
            </w:pPr>
          </w:p>
          <w:p w:rsidR="005B6219" w:rsidRPr="00A93E12" w:rsidRDefault="005B6219" w:rsidP="00825D94">
            <w:pPr>
              <w:rPr>
                <w:rFonts w:ascii="Aptos" w:hAnsi="Aptos"/>
              </w:rPr>
            </w:pPr>
            <w:r w:rsidRPr="00A93E12">
              <w:rPr>
                <w:rFonts w:ascii="Aptos" w:hAnsi="Aptos"/>
              </w:rPr>
              <w:t xml:space="preserve">Once a standard assignment has been returned, the teacher will create a deadline to complete revisions or retakes. This period will be no less than seven days. </w:t>
            </w:r>
            <w:r w:rsidR="006D5B01">
              <w:rPr>
                <w:rFonts w:ascii="Aptos" w:hAnsi="Aptos"/>
              </w:rPr>
              <w:t>R</w:t>
            </w:r>
            <w:r w:rsidRPr="00A93E12">
              <w:rPr>
                <w:rFonts w:ascii="Aptos" w:hAnsi="Aptos"/>
              </w:rPr>
              <w:t>esponsibility for failure to abide by the 7-day deadline for lack of reminders rests with the student, not the teacher.</w:t>
            </w:r>
          </w:p>
          <w:p w:rsidR="005B6219" w:rsidRPr="00A93E12" w:rsidRDefault="005B6219" w:rsidP="00825D94">
            <w:pPr>
              <w:rPr>
                <w:rFonts w:ascii="Aptos" w:hAnsi="Aptos"/>
              </w:rPr>
            </w:pPr>
          </w:p>
          <w:p w:rsidR="005B6219" w:rsidRPr="00A93E12" w:rsidRDefault="005B6219" w:rsidP="00825D94">
            <w:pPr>
              <w:rPr>
                <w:rFonts w:ascii="Aptos" w:hAnsi="Aptos"/>
              </w:rPr>
            </w:pPr>
            <w:r w:rsidRPr="00A93E12">
              <w:rPr>
                <w:rFonts w:ascii="Aptos" w:hAnsi="Aptos"/>
              </w:rPr>
              <w:t>A student absent on the day of a quiz or exam without prior arrangements or an excused absence will receive no more than a 70% on the assessment. Final exams will receive a 0 instead, unless the absence is excused. Revisions cannot be completed on final assessments, and no late final assessments are accepted.</w:t>
            </w:r>
          </w:p>
          <w:p w:rsidR="005B6219" w:rsidRPr="00A93E12" w:rsidRDefault="005B6219" w:rsidP="00825D94">
            <w:pPr>
              <w:rPr>
                <w:rFonts w:ascii="Aptos" w:hAnsi="Aptos"/>
              </w:rPr>
            </w:pPr>
          </w:p>
          <w:p w:rsidR="005B6219" w:rsidRPr="00A93E12" w:rsidRDefault="005B6219" w:rsidP="00825D94">
            <w:pPr>
              <w:rPr>
                <w:rFonts w:ascii="Aptos" w:hAnsi="Aptos"/>
              </w:rPr>
            </w:pPr>
            <w:r w:rsidRPr="00A93E12">
              <w:rPr>
                <w:rFonts w:ascii="Aptos" w:hAnsi="Aptos"/>
              </w:rPr>
              <w:t xml:space="preserve">If an excused absence falls on the date of an exam or quiz, </w:t>
            </w:r>
            <w:r w:rsidRPr="00A93E12">
              <w:rPr>
                <w:rFonts w:ascii="Aptos" w:hAnsi="Aptos"/>
                <w:b/>
              </w:rPr>
              <w:t>the student must take the exam on the day they return</w:t>
            </w:r>
            <w:r w:rsidRPr="00A93E12">
              <w:rPr>
                <w:rFonts w:ascii="Aptos" w:hAnsi="Aptos"/>
              </w:rPr>
              <w:t>. An additional day may be granted if the teacher is unavailable that day. Violations of this policy will result in the student being awarded no more than a 70% on the exam. If an excused absence falls on the date a paper or essay is due, the student must submit it on the day they return. Violations of this policy will result in the student being awarded no more than a 70% on the assignment.</w:t>
            </w:r>
          </w:p>
        </w:tc>
      </w:tr>
      <w:tr w:rsidR="005B6219" w:rsidRPr="00A93E12" w:rsidTr="00825D94">
        <w:tc>
          <w:tcPr>
            <w:tcW w:w="1885" w:type="dxa"/>
            <w:shd w:val="clear" w:color="auto" w:fill="auto"/>
          </w:tcPr>
          <w:p w:rsidR="005B6219" w:rsidRPr="00A93E12" w:rsidRDefault="005B6219" w:rsidP="00825D94">
            <w:pPr>
              <w:rPr>
                <w:rFonts w:ascii="Aptos" w:hAnsi="Aptos"/>
              </w:rPr>
            </w:pPr>
            <w:r w:rsidRPr="00A93E12">
              <w:rPr>
                <w:rFonts w:ascii="Aptos" w:hAnsi="Aptos"/>
              </w:rPr>
              <w:lastRenderedPageBreak/>
              <w:t>Accountability Policy – 20%</w:t>
            </w:r>
          </w:p>
        </w:tc>
        <w:tc>
          <w:tcPr>
            <w:tcW w:w="7465" w:type="dxa"/>
          </w:tcPr>
          <w:p w:rsidR="005B6219" w:rsidRPr="00A93E12" w:rsidRDefault="005B6219" w:rsidP="00825D94">
            <w:pPr>
              <w:rPr>
                <w:rFonts w:ascii="Aptos" w:hAnsi="Aptos"/>
              </w:rPr>
            </w:pPr>
            <w:r w:rsidRPr="00A93E12">
              <w:rPr>
                <w:rFonts w:ascii="Aptos" w:hAnsi="Aptos"/>
              </w:rPr>
              <w:t>Students have seven days to turn in late classwork. If a student submits late work of passable quality, a 70% will be assigned. Accountability work turned in after the seven days will not be accepted.</w:t>
            </w:r>
          </w:p>
        </w:tc>
      </w:tr>
    </w:tbl>
    <w:p w:rsidR="005B6219" w:rsidRPr="00A93E12" w:rsidRDefault="005B6219" w:rsidP="005B6219">
      <w:pPr>
        <w:jc w:val="center"/>
        <w:rPr>
          <w:rFonts w:ascii="Aptos" w:hAnsi="Aptos"/>
          <w:b/>
          <w:sz w:val="36"/>
          <w:szCs w:val="36"/>
        </w:rPr>
      </w:pPr>
      <w:bookmarkStart w:id="0" w:name="_GoBack"/>
      <w:bookmarkEnd w:id="0"/>
      <w:r w:rsidRPr="00A93E12">
        <w:rPr>
          <w:rFonts w:ascii="Aptos" w:hAnsi="Aptos"/>
          <w:b/>
          <w:sz w:val="36"/>
          <w:szCs w:val="36"/>
        </w:rPr>
        <w:t>General Policies</w:t>
      </w:r>
    </w:p>
    <w:tbl>
      <w:tblPr>
        <w:tblStyle w:val="TableGrid"/>
        <w:tblW w:w="0" w:type="auto"/>
        <w:tblLook w:val="04A0" w:firstRow="1" w:lastRow="0" w:firstColumn="1" w:lastColumn="0" w:noHBand="0" w:noVBand="1"/>
      </w:tblPr>
      <w:tblGrid>
        <w:gridCol w:w="1909"/>
        <w:gridCol w:w="7441"/>
      </w:tblGrid>
      <w:tr w:rsidR="005B6219" w:rsidRPr="00A93E12" w:rsidTr="00825D94">
        <w:tc>
          <w:tcPr>
            <w:tcW w:w="1885" w:type="dxa"/>
            <w:shd w:val="clear" w:color="auto" w:fill="auto"/>
          </w:tcPr>
          <w:p w:rsidR="005B6219" w:rsidRPr="00A93E12" w:rsidRDefault="005B6219" w:rsidP="00825D94">
            <w:pPr>
              <w:rPr>
                <w:rFonts w:ascii="Aptos" w:hAnsi="Aptos"/>
              </w:rPr>
            </w:pPr>
            <w:r w:rsidRPr="00A93E12">
              <w:rPr>
                <w:rFonts w:ascii="Aptos" w:hAnsi="Aptos"/>
              </w:rPr>
              <w:t>Accommodations</w:t>
            </w:r>
          </w:p>
        </w:tc>
        <w:tc>
          <w:tcPr>
            <w:tcW w:w="7465" w:type="dxa"/>
          </w:tcPr>
          <w:p w:rsidR="005B6219" w:rsidRPr="00A93E12" w:rsidRDefault="005B6219" w:rsidP="00825D94">
            <w:pPr>
              <w:rPr>
                <w:rFonts w:ascii="Aptos" w:hAnsi="Aptos"/>
                <w:b/>
              </w:rPr>
            </w:pPr>
            <w:r w:rsidRPr="00A93E12">
              <w:rPr>
                <w:rFonts w:ascii="Aptos" w:hAnsi="Aptos"/>
              </w:rPr>
              <w:t>Students seeking accommodations on assignments, assessments, or other general classroom activities should submit an accommodation request prior to the due date. Submitting the request at the time of turn in for students with IEPs and 504s is also acceptable. I will happily meet the accommodation needs of those with IEPs and 504s.</w:t>
            </w:r>
          </w:p>
        </w:tc>
      </w:tr>
      <w:tr w:rsidR="005B6219" w:rsidRPr="00A93E12" w:rsidTr="00825D94">
        <w:tc>
          <w:tcPr>
            <w:tcW w:w="1885" w:type="dxa"/>
            <w:shd w:val="clear" w:color="auto" w:fill="auto"/>
          </w:tcPr>
          <w:p w:rsidR="005B6219" w:rsidRPr="00A93E12" w:rsidRDefault="005B6219" w:rsidP="00825D94">
            <w:pPr>
              <w:rPr>
                <w:rFonts w:ascii="Aptos" w:hAnsi="Aptos"/>
              </w:rPr>
            </w:pPr>
            <w:r w:rsidRPr="00A93E12">
              <w:rPr>
                <w:rFonts w:ascii="Aptos" w:hAnsi="Aptos"/>
              </w:rPr>
              <w:t>Attendance Policy</w:t>
            </w:r>
          </w:p>
        </w:tc>
        <w:tc>
          <w:tcPr>
            <w:tcW w:w="7465" w:type="dxa"/>
          </w:tcPr>
          <w:p w:rsidR="005B6219" w:rsidRPr="00A93E12" w:rsidRDefault="005B6219" w:rsidP="00825D94">
            <w:pPr>
              <w:rPr>
                <w:rFonts w:ascii="Aptos" w:hAnsi="Aptos"/>
              </w:rPr>
            </w:pPr>
            <w:r w:rsidRPr="00A93E12">
              <w:rPr>
                <w:rFonts w:ascii="Aptos" w:hAnsi="Aptos"/>
              </w:rPr>
              <w:t xml:space="preserve">Each week, students may have up to a combined 4 </w:t>
            </w:r>
            <w:proofErr w:type="spellStart"/>
            <w:r w:rsidRPr="00A93E12">
              <w:rPr>
                <w:rFonts w:ascii="Aptos" w:hAnsi="Aptos"/>
              </w:rPr>
              <w:t>tardies</w:t>
            </w:r>
            <w:proofErr w:type="spellEnd"/>
            <w:r w:rsidRPr="00A93E12">
              <w:rPr>
                <w:rFonts w:ascii="Aptos" w:hAnsi="Aptos"/>
              </w:rPr>
              <w:t xml:space="preserve"> across all classes with no consequences. Upon the fifth tardy, the student will be assigned one lunch detention for each </w:t>
            </w:r>
            <w:r w:rsidR="006D5B01">
              <w:rPr>
                <w:rFonts w:ascii="Aptos" w:hAnsi="Aptos"/>
              </w:rPr>
              <w:t>additional tardy. Thi</w:t>
            </w:r>
            <w:r w:rsidRPr="00A93E12">
              <w:rPr>
                <w:rFonts w:ascii="Aptos" w:hAnsi="Aptos"/>
              </w:rPr>
              <w:t>s count resets each week.</w:t>
            </w:r>
          </w:p>
          <w:p w:rsidR="005B6219" w:rsidRPr="00A93E12" w:rsidRDefault="005B6219" w:rsidP="00825D94">
            <w:pPr>
              <w:rPr>
                <w:rFonts w:ascii="Aptos" w:eastAsia="Times New Roman" w:hAnsi="Aptos" w:cs="Times New Roman"/>
                <w:sz w:val="24"/>
                <w:szCs w:val="24"/>
              </w:rPr>
            </w:pPr>
          </w:p>
          <w:p w:rsidR="005B6219" w:rsidRPr="00A93E12" w:rsidRDefault="005B6219" w:rsidP="00825D94">
            <w:pPr>
              <w:rPr>
                <w:rFonts w:ascii="Aptos" w:eastAsia="Times New Roman" w:hAnsi="Aptos" w:cs="Times New Roman"/>
                <w:sz w:val="24"/>
                <w:szCs w:val="24"/>
              </w:rPr>
            </w:pPr>
            <w:r w:rsidRPr="00A93E12">
              <w:rPr>
                <w:rFonts w:ascii="Aptos" w:eastAsia="Times New Roman" w:hAnsi="Aptos" w:cs="Arial"/>
                <w:color w:val="000000"/>
              </w:rPr>
              <w:t>Unverified Absences</w:t>
            </w:r>
          </w:p>
          <w:p w:rsidR="005B6219" w:rsidRPr="00A93E12" w:rsidRDefault="005B6219" w:rsidP="005B6219">
            <w:pPr>
              <w:numPr>
                <w:ilvl w:val="0"/>
                <w:numId w:val="9"/>
              </w:numPr>
              <w:spacing w:line="240" w:lineRule="auto"/>
              <w:textAlignment w:val="baseline"/>
              <w:rPr>
                <w:rFonts w:ascii="Aptos" w:eastAsia="Times New Roman" w:hAnsi="Aptos" w:cs="Arial"/>
                <w:color w:val="000000"/>
              </w:rPr>
            </w:pPr>
            <w:r w:rsidRPr="00A93E12">
              <w:rPr>
                <w:rFonts w:ascii="Aptos" w:eastAsia="Times New Roman" w:hAnsi="Aptos" w:cs="Arial"/>
                <w:color w:val="000000"/>
              </w:rPr>
              <w:t>Students who have an unverified absence will have one day to resolve the absence.  </w:t>
            </w:r>
          </w:p>
          <w:p w:rsidR="005B6219" w:rsidRPr="00A93E12" w:rsidRDefault="005B6219" w:rsidP="005B6219">
            <w:pPr>
              <w:numPr>
                <w:ilvl w:val="0"/>
                <w:numId w:val="9"/>
              </w:numPr>
              <w:spacing w:line="240" w:lineRule="auto"/>
              <w:textAlignment w:val="baseline"/>
              <w:rPr>
                <w:rFonts w:ascii="Aptos" w:eastAsia="Times New Roman" w:hAnsi="Aptos" w:cs="Arial"/>
                <w:color w:val="000000"/>
              </w:rPr>
            </w:pPr>
            <w:r w:rsidRPr="00A93E12">
              <w:rPr>
                <w:rFonts w:ascii="Aptos" w:eastAsia="Times New Roman" w:hAnsi="Aptos" w:cs="Arial"/>
                <w:color w:val="000000"/>
              </w:rPr>
              <w:t xml:space="preserve">If the absence remains unverified they will receive </w:t>
            </w:r>
            <w:r w:rsidR="006D5B01" w:rsidRPr="006D5B01">
              <w:rPr>
                <w:rFonts w:ascii="Aptos" w:eastAsia="Times New Roman" w:hAnsi="Aptos" w:cs="Arial"/>
                <w:b/>
                <w:color w:val="000000"/>
              </w:rPr>
              <w:t>2</w:t>
            </w:r>
            <w:r w:rsidRPr="006D5B01">
              <w:rPr>
                <w:rFonts w:ascii="Aptos" w:eastAsia="Times New Roman" w:hAnsi="Aptos" w:cs="Arial"/>
                <w:b/>
                <w:color w:val="000000"/>
              </w:rPr>
              <w:t xml:space="preserve"> lunch detention per unverified absence</w:t>
            </w:r>
            <w:r w:rsidRPr="00A93E12">
              <w:rPr>
                <w:rFonts w:ascii="Aptos" w:eastAsia="Times New Roman" w:hAnsi="Aptos" w:cs="Arial"/>
                <w:color w:val="000000"/>
              </w:rPr>
              <w:t>.  </w:t>
            </w:r>
          </w:p>
          <w:p w:rsidR="005B6219" w:rsidRPr="00A93E12" w:rsidRDefault="005B6219" w:rsidP="005B6219">
            <w:pPr>
              <w:numPr>
                <w:ilvl w:val="0"/>
                <w:numId w:val="9"/>
              </w:numPr>
              <w:spacing w:line="240" w:lineRule="auto"/>
              <w:textAlignment w:val="baseline"/>
              <w:rPr>
                <w:rFonts w:ascii="Aptos" w:eastAsia="Times New Roman" w:hAnsi="Aptos" w:cs="Arial"/>
                <w:color w:val="000000"/>
              </w:rPr>
            </w:pPr>
            <w:r w:rsidRPr="00A93E12">
              <w:rPr>
                <w:rFonts w:ascii="Aptos" w:eastAsia="Times New Roman" w:hAnsi="Aptos" w:cs="Arial"/>
                <w:color w:val="000000"/>
              </w:rPr>
              <w:t>Students who have 4 or more unverified absences in a school day will be referred to administration</w:t>
            </w:r>
          </w:p>
        </w:tc>
      </w:tr>
      <w:tr w:rsidR="005B6219" w:rsidRPr="00A93E12" w:rsidTr="00825D94">
        <w:tc>
          <w:tcPr>
            <w:tcW w:w="1885" w:type="dxa"/>
            <w:shd w:val="clear" w:color="auto" w:fill="auto"/>
          </w:tcPr>
          <w:p w:rsidR="005B6219" w:rsidRPr="00A93E12" w:rsidRDefault="005B6219" w:rsidP="00825D94">
            <w:pPr>
              <w:rPr>
                <w:rFonts w:ascii="Aptos" w:hAnsi="Aptos"/>
              </w:rPr>
            </w:pPr>
            <w:r w:rsidRPr="00A93E12">
              <w:rPr>
                <w:rFonts w:ascii="Aptos" w:hAnsi="Aptos"/>
              </w:rPr>
              <w:lastRenderedPageBreak/>
              <w:t>Make-up Missed Instruction</w:t>
            </w:r>
          </w:p>
        </w:tc>
        <w:tc>
          <w:tcPr>
            <w:tcW w:w="7465" w:type="dxa"/>
          </w:tcPr>
          <w:p w:rsidR="005B6219" w:rsidRPr="00A93E12" w:rsidRDefault="005B6219" w:rsidP="00825D94">
            <w:pPr>
              <w:rPr>
                <w:rFonts w:ascii="Aptos" w:hAnsi="Aptos"/>
              </w:rPr>
            </w:pPr>
            <w:r w:rsidRPr="00A93E12">
              <w:rPr>
                <w:rFonts w:ascii="Aptos" w:hAnsi="Aptos"/>
              </w:rPr>
              <w:t xml:space="preserve">Pre-arranged absences do not excuse the student from any assigned work. </w:t>
            </w:r>
          </w:p>
          <w:p w:rsidR="005B6219" w:rsidRPr="00A93E12" w:rsidRDefault="005B6219" w:rsidP="005B6219">
            <w:pPr>
              <w:pStyle w:val="ListParagraph"/>
              <w:numPr>
                <w:ilvl w:val="0"/>
                <w:numId w:val="6"/>
              </w:numPr>
              <w:spacing w:line="240" w:lineRule="auto"/>
              <w:rPr>
                <w:rFonts w:ascii="Aptos" w:hAnsi="Aptos"/>
              </w:rPr>
            </w:pPr>
            <w:r w:rsidRPr="00A93E12">
              <w:rPr>
                <w:rFonts w:ascii="Aptos" w:hAnsi="Aptos"/>
              </w:rPr>
              <w:t xml:space="preserve">It is the student’s responsibility to make the necessary arrangements to ensure that any deadlines that may occur during the absence are met. </w:t>
            </w:r>
          </w:p>
          <w:p w:rsidR="005B6219" w:rsidRPr="00A93E12" w:rsidRDefault="005B6219" w:rsidP="005B6219">
            <w:pPr>
              <w:pStyle w:val="ListParagraph"/>
              <w:numPr>
                <w:ilvl w:val="0"/>
                <w:numId w:val="6"/>
              </w:numPr>
              <w:spacing w:line="240" w:lineRule="auto"/>
              <w:rPr>
                <w:rFonts w:ascii="Aptos" w:hAnsi="Aptos"/>
              </w:rPr>
            </w:pPr>
            <w:r w:rsidRPr="00A93E12">
              <w:rPr>
                <w:rFonts w:ascii="Aptos" w:hAnsi="Aptos"/>
              </w:rPr>
              <w:t xml:space="preserve">If an absence is excused, the student has one additional school day for each school day they were absent to turn in missed work at no penalty. </w:t>
            </w:r>
          </w:p>
          <w:p w:rsidR="005B6219" w:rsidRPr="00A93E12" w:rsidRDefault="005B6219" w:rsidP="005B6219">
            <w:pPr>
              <w:pStyle w:val="ListParagraph"/>
              <w:numPr>
                <w:ilvl w:val="0"/>
                <w:numId w:val="6"/>
              </w:numPr>
              <w:spacing w:line="240" w:lineRule="auto"/>
              <w:rPr>
                <w:rFonts w:ascii="Aptos" w:hAnsi="Aptos"/>
              </w:rPr>
            </w:pPr>
            <w:r w:rsidRPr="00A93E12">
              <w:rPr>
                <w:rFonts w:ascii="Aptos" w:hAnsi="Aptos"/>
              </w:rPr>
              <w:t xml:space="preserve">No additional time will be given on assignments spanning several days, if no in-class time was given to work on them during the excused absence. </w:t>
            </w:r>
          </w:p>
          <w:p w:rsidR="005B6219" w:rsidRPr="00A93E12" w:rsidRDefault="005B6219" w:rsidP="005B6219">
            <w:pPr>
              <w:pStyle w:val="ListParagraph"/>
              <w:numPr>
                <w:ilvl w:val="0"/>
                <w:numId w:val="6"/>
              </w:numPr>
              <w:spacing w:line="240" w:lineRule="auto"/>
              <w:rPr>
                <w:rFonts w:ascii="Aptos" w:hAnsi="Aptos"/>
              </w:rPr>
            </w:pPr>
            <w:r w:rsidRPr="00A93E12">
              <w:rPr>
                <w:rFonts w:ascii="Aptos" w:hAnsi="Aptos"/>
              </w:rPr>
              <w:t>If the student returns to school after an excused absence, it is their responsibility to check in with the teacher to see what was missed. While the teacher may approach the student with work from the missed day, do not expect the teacher to do this every time.</w:t>
            </w:r>
          </w:p>
        </w:tc>
      </w:tr>
      <w:tr w:rsidR="005B6219" w:rsidRPr="00A93E12" w:rsidTr="00825D94">
        <w:tc>
          <w:tcPr>
            <w:tcW w:w="1885" w:type="dxa"/>
            <w:shd w:val="clear" w:color="auto" w:fill="auto"/>
          </w:tcPr>
          <w:p w:rsidR="005B6219" w:rsidRPr="00A93E12" w:rsidRDefault="005B6219" w:rsidP="00825D94">
            <w:pPr>
              <w:rPr>
                <w:rFonts w:ascii="Aptos" w:hAnsi="Aptos"/>
              </w:rPr>
            </w:pPr>
            <w:r w:rsidRPr="00A93E12">
              <w:rPr>
                <w:rFonts w:ascii="Aptos" w:hAnsi="Aptos"/>
              </w:rPr>
              <w:t xml:space="preserve">Technology </w:t>
            </w:r>
          </w:p>
        </w:tc>
        <w:tc>
          <w:tcPr>
            <w:tcW w:w="7465" w:type="dxa"/>
          </w:tcPr>
          <w:p w:rsidR="005B6219" w:rsidRPr="00A93E12" w:rsidRDefault="005B6219" w:rsidP="005B6219">
            <w:pPr>
              <w:pStyle w:val="ListParagraph"/>
              <w:numPr>
                <w:ilvl w:val="0"/>
                <w:numId w:val="8"/>
              </w:numPr>
              <w:spacing w:line="240" w:lineRule="auto"/>
              <w:rPr>
                <w:rFonts w:ascii="Aptos" w:hAnsi="Aptos"/>
              </w:rPr>
            </w:pPr>
            <w:r w:rsidRPr="00A93E12">
              <w:rPr>
                <w:rFonts w:ascii="Aptos" w:hAnsi="Aptos"/>
              </w:rPr>
              <w:t xml:space="preserve">To protect students’ academic learning time and to maintain an appropriate learning environment, personal electronic devices must remain out of sight and turned off or on silent upon entering classrooms and throughout the duration of class times unless explicitly instructed by a teacher to use for class-related purposes. If a </w:t>
            </w:r>
            <w:proofErr w:type="gramStart"/>
            <w:r w:rsidRPr="00A93E12">
              <w:rPr>
                <w:rFonts w:ascii="Aptos" w:hAnsi="Aptos"/>
              </w:rPr>
              <w:t>students</w:t>
            </w:r>
            <w:proofErr w:type="gramEnd"/>
            <w:r w:rsidRPr="00A93E12">
              <w:rPr>
                <w:rFonts w:ascii="Aptos" w:hAnsi="Aptos"/>
              </w:rPr>
              <w:t xml:space="preserve"> is seen using a personal electronic device in any part of the building during class time without the express permission of the teacher as part of the instructions, or if the phone disrupts class in any way, a teacher or staff member will follow the corrective action process.</w:t>
            </w:r>
          </w:p>
          <w:p w:rsidR="005B6219" w:rsidRPr="00A93E12" w:rsidRDefault="005B6219" w:rsidP="005B6219">
            <w:pPr>
              <w:pStyle w:val="ListParagraph"/>
              <w:numPr>
                <w:ilvl w:val="0"/>
                <w:numId w:val="8"/>
              </w:numPr>
              <w:spacing w:line="240" w:lineRule="auto"/>
              <w:rPr>
                <w:rFonts w:ascii="Aptos" w:hAnsi="Aptos"/>
              </w:rPr>
            </w:pPr>
            <w:r w:rsidRPr="00A93E12">
              <w:rPr>
                <w:rFonts w:ascii="Aptos" w:hAnsi="Aptos"/>
              </w:rPr>
              <w:t>Students who violate this policy will face corrective action as follows:</w:t>
            </w:r>
          </w:p>
          <w:p w:rsidR="005B6219" w:rsidRPr="00A93E12" w:rsidRDefault="005B6219" w:rsidP="005B6219">
            <w:pPr>
              <w:pStyle w:val="ListParagraph"/>
              <w:numPr>
                <w:ilvl w:val="1"/>
                <w:numId w:val="8"/>
              </w:numPr>
              <w:spacing w:line="240" w:lineRule="auto"/>
              <w:rPr>
                <w:rFonts w:ascii="Aptos" w:hAnsi="Aptos"/>
              </w:rPr>
            </w:pPr>
            <w:r w:rsidRPr="00A93E12">
              <w:rPr>
                <w:rFonts w:ascii="Aptos" w:hAnsi="Aptos"/>
                <w:b/>
              </w:rPr>
              <w:t>First violation</w:t>
            </w:r>
            <w:r w:rsidRPr="00A93E12">
              <w:rPr>
                <w:rFonts w:ascii="Aptos" w:hAnsi="Aptos"/>
              </w:rPr>
              <w:t xml:space="preserve"> – reteach/reminder of expectations, and the electronic device is confiscated by the teacher and turned into Mrs. Franklin in the main office. Students may collect their device at the end of the day. </w:t>
            </w:r>
          </w:p>
          <w:p w:rsidR="005B6219" w:rsidRPr="00A93E12" w:rsidRDefault="005B6219" w:rsidP="005B6219">
            <w:pPr>
              <w:pStyle w:val="ListParagraph"/>
              <w:numPr>
                <w:ilvl w:val="1"/>
                <w:numId w:val="8"/>
              </w:numPr>
              <w:spacing w:line="240" w:lineRule="auto"/>
              <w:rPr>
                <w:rFonts w:ascii="Aptos" w:hAnsi="Aptos"/>
              </w:rPr>
            </w:pPr>
            <w:r w:rsidRPr="00A93E12">
              <w:rPr>
                <w:rFonts w:ascii="Aptos" w:hAnsi="Aptos"/>
                <w:b/>
              </w:rPr>
              <w:t>Second violation</w:t>
            </w:r>
            <w:r w:rsidRPr="00A93E12">
              <w:rPr>
                <w:rFonts w:ascii="Aptos" w:hAnsi="Aptos"/>
              </w:rPr>
              <w:t xml:space="preserve"> – Referral for technology violation, and the electronic device is confiscated by the teacher and turned into Mrs. Franklin in the main office. Students may collect their device at the end of the day. Additional consequences such as parent contact or lunch detentions will be assigned.</w:t>
            </w:r>
          </w:p>
          <w:p w:rsidR="005B6219" w:rsidRPr="00A93E12" w:rsidRDefault="005B6219" w:rsidP="005B6219">
            <w:pPr>
              <w:pStyle w:val="ListParagraph"/>
              <w:numPr>
                <w:ilvl w:val="1"/>
                <w:numId w:val="8"/>
              </w:numPr>
              <w:spacing w:line="240" w:lineRule="auto"/>
              <w:rPr>
                <w:rFonts w:ascii="Aptos" w:hAnsi="Aptos"/>
              </w:rPr>
            </w:pPr>
            <w:r w:rsidRPr="00A93E12">
              <w:rPr>
                <w:rFonts w:ascii="Aptos" w:hAnsi="Aptos"/>
                <w:b/>
              </w:rPr>
              <w:t>Third violation</w:t>
            </w:r>
            <w:r w:rsidRPr="00A93E12">
              <w:rPr>
                <w:rFonts w:ascii="Aptos" w:hAnsi="Aptos"/>
              </w:rPr>
              <w:t xml:space="preserve"> - Referral for technology violation, and the electronic device is confiscated by the teacher and turned into Mrs. Franklin in the main office. Students may collect their device at the end of the day. Additional consequences such as behavior contracts will be assigned.</w:t>
            </w:r>
          </w:p>
        </w:tc>
      </w:tr>
      <w:tr w:rsidR="005B6219" w:rsidRPr="00A93E12" w:rsidTr="00825D94">
        <w:tc>
          <w:tcPr>
            <w:tcW w:w="1885" w:type="dxa"/>
            <w:shd w:val="clear" w:color="auto" w:fill="auto"/>
          </w:tcPr>
          <w:p w:rsidR="005B6219" w:rsidRPr="00A93E12" w:rsidRDefault="005B6219" w:rsidP="00825D94">
            <w:pPr>
              <w:rPr>
                <w:rFonts w:ascii="Aptos" w:hAnsi="Aptos"/>
              </w:rPr>
            </w:pPr>
            <w:r w:rsidRPr="00A93E12">
              <w:rPr>
                <w:rFonts w:ascii="Aptos" w:hAnsi="Aptos"/>
              </w:rPr>
              <w:t>Cheating and Plagiarism</w:t>
            </w:r>
          </w:p>
        </w:tc>
        <w:tc>
          <w:tcPr>
            <w:tcW w:w="7465" w:type="dxa"/>
          </w:tcPr>
          <w:p w:rsidR="005B6219" w:rsidRPr="00A93E12" w:rsidRDefault="005B6219" w:rsidP="00825D94">
            <w:pPr>
              <w:rPr>
                <w:rFonts w:ascii="Aptos" w:hAnsi="Aptos"/>
              </w:rPr>
            </w:pPr>
            <w:r w:rsidRPr="00A93E12">
              <w:rPr>
                <w:rFonts w:ascii="Aptos" w:hAnsi="Aptos"/>
              </w:rPr>
              <w:t xml:space="preserve">This is a zero-tolerance policy. When caught you will automatically be referred to Mr. Green. This includes everything from accountability assignments, to class handouts, to exams. The only thing you may copy from another student (or from anywhere else for that matter) is my class notes. In recent years, plagiarism has become a problem in my classroom. As such, I have purchased plagiarism-detection software which cross-references submissions against billions of websites, magazines, newspapers, and books. IB requires that work you submit is your own. </w:t>
            </w:r>
            <w:r w:rsidRPr="00A93E12">
              <w:rPr>
                <w:rFonts w:ascii="Aptos" w:hAnsi="Aptos"/>
              </w:rPr>
              <w:lastRenderedPageBreak/>
              <w:t>Failure to abide by these rules may constitute immediate dismissal from the class and removal from the IB Diploma track.</w:t>
            </w:r>
          </w:p>
        </w:tc>
      </w:tr>
      <w:tr w:rsidR="005B6219" w:rsidRPr="00A93E12" w:rsidTr="00825D94">
        <w:tc>
          <w:tcPr>
            <w:tcW w:w="1885" w:type="dxa"/>
            <w:shd w:val="clear" w:color="auto" w:fill="auto"/>
          </w:tcPr>
          <w:p w:rsidR="005B6219" w:rsidRPr="00A93E12" w:rsidRDefault="005B6219" w:rsidP="00825D94">
            <w:pPr>
              <w:rPr>
                <w:rFonts w:ascii="Aptos" w:hAnsi="Aptos"/>
              </w:rPr>
            </w:pPr>
            <w:r w:rsidRPr="00A93E12">
              <w:rPr>
                <w:rFonts w:ascii="Aptos" w:hAnsi="Aptos"/>
              </w:rPr>
              <w:lastRenderedPageBreak/>
              <w:t>On the Use of Generative AI</w:t>
            </w:r>
          </w:p>
        </w:tc>
        <w:tc>
          <w:tcPr>
            <w:tcW w:w="7465" w:type="dxa"/>
          </w:tcPr>
          <w:p w:rsidR="005B6219" w:rsidRPr="00A93E12" w:rsidRDefault="005B6219" w:rsidP="00825D94">
            <w:pPr>
              <w:rPr>
                <w:rFonts w:ascii="Aptos" w:hAnsi="Aptos"/>
              </w:rPr>
            </w:pPr>
            <w:r w:rsidRPr="00A93E12">
              <w:rPr>
                <w:rFonts w:ascii="Aptos" w:hAnsi="Aptos"/>
              </w:rPr>
              <w:t xml:space="preserve">The use of generative AI such as </w:t>
            </w:r>
            <w:proofErr w:type="spellStart"/>
            <w:r w:rsidRPr="00A93E12">
              <w:rPr>
                <w:rFonts w:ascii="Aptos" w:hAnsi="Aptos"/>
              </w:rPr>
              <w:t>ChatGPT</w:t>
            </w:r>
            <w:proofErr w:type="spellEnd"/>
            <w:r w:rsidRPr="00A93E12">
              <w:rPr>
                <w:rFonts w:ascii="Aptos" w:hAnsi="Aptos"/>
              </w:rPr>
              <w:t xml:space="preserve"> </w:t>
            </w:r>
            <w:r w:rsidRPr="00A93E12">
              <w:rPr>
                <w:rFonts w:ascii="Aptos" w:hAnsi="Aptos"/>
                <w:b/>
              </w:rPr>
              <w:t>is not permitted without explicit authorization</w:t>
            </w:r>
            <w:r w:rsidRPr="00A93E12">
              <w:rPr>
                <w:rFonts w:ascii="Aptos" w:hAnsi="Aptos"/>
              </w:rPr>
              <w:t xml:space="preserve"> by the instructor. This includes the use of generative AI for the following purposes: </w:t>
            </w:r>
          </w:p>
          <w:p w:rsidR="005B6219" w:rsidRPr="00A93E12" w:rsidRDefault="005B6219" w:rsidP="005B6219">
            <w:pPr>
              <w:pStyle w:val="ListParagraph"/>
              <w:numPr>
                <w:ilvl w:val="0"/>
                <w:numId w:val="11"/>
              </w:numPr>
              <w:spacing w:line="240" w:lineRule="auto"/>
              <w:rPr>
                <w:rFonts w:ascii="Aptos" w:hAnsi="Aptos"/>
              </w:rPr>
            </w:pPr>
            <w:r w:rsidRPr="00A93E12">
              <w:rPr>
                <w:rFonts w:ascii="Aptos" w:hAnsi="Aptos"/>
              </w:rPr>
              <w:t>Using generative AI to write, in part, or in full, a response to a prompt provided by the instructor. This includes accountability assignments, projects, and essays.</w:t>
            </w:r>
          </w:p>
          <w:p w:rsidR="005B6219" w:rsidRPr="00A93E12" w:rsidRDefault="005B6219" w:rsidP="005B6219">
            <w:pPr>
              <w:pStyle w:val="ListParagraph"/>
              <w:numPr>
                <w:ilvl w:val="0"/>
                <w:numId w:val="11"/>
              </w:numPr>
              <w:spacing w:line="240" w:lineRule="auto"/>
              <w:rPr>
                <w:rFonts w:ascii="Aptos" w:hAnsi="Aptos"/>
              </w:rPr>
            </w:pPr>
            <w:r w:rsidRPr="00A93E12">
              <w:rPr>
                <w:rFonts w:ascii="Aptos" w:hAnsi="Aptos"/>
              </w:rPr>
              <w:t xml:space="preserve">Using generative AI to assist in, or improve, your word choice, sentence structure, or other elements of writing, to sound more academic and polished. </w:t>
            </w:r>
          </w:p>
          <w:p w:rsidR="005B6219" w:rsidRPr="00A93E12" w:rsidRDefault="005B6219" w:rsidP="00825D94">
            <w:pPr>
              <w:rPr>
                <w:rFonts w:ascii="Aptos" w:hAnsi="Aptos"/>
              </w:rPr>
            </w:pPr>
            <w:r w:rsidRPr="00A93E12">
              <w:rPr>
                <w:rFonts w:ascii="Aptos" w:hAnsi="Aptos"/>
              </w:rPr>
              <w:t>Any student suspected of using generative AI to produce work will be required to prove the originality of their work. If sufficient proof is not provided, a 0 will be assigned and the student’s work will be referred to Mr. Green under the school’s Academic Dishonesty policy.</w:t>
            </w:r>
          </w:p>
        </w:tc>
      </w:tr>
      <w:tr w:rsidR="005B6219" w:rsidRPr="00A93E12" w:rsidTr="00825D94">
        <w:tc>
          <w:tcPr>
            <w:tcW w:w="1885" w:type="dxa"/>
            <w:shd w:val="clear" w:color="auto" w:fill="auto"/>
          </w:tcPr>
          <w:p w:rsidR="005B6219" w:rsidRPr="00A93E12" w:rsidRDefault="005B6219" w:rsidP="00825D94">
            <w:pPr>
              <w:rPr>
                <w:rFonts w:ascii="Aptos" w:hAnsi="Aptos"/>
              </w:rPr>
            </w:pPr>
            <w:r w:rsidRPr="00A93E12">
              <w:rPr>
                <w:rFonts w:ascii="Aptos" w:hAnsi="Aptos"/>
              </w:rPr>
              <w:t>Assignment Submissions</w:t>
            </w:r>
          </w:p>
        </w:tc>
        <w:tc>
          <w:tcPr>
            <w:tcW w:w="7465" w:type="dxa"/>
          </w:tcPr>
          <w:p w:rsidR="005B6219" w:rsidRPr="00A93E12" w:rsidRDefault="005B6219" w:rsidP="00825D94">
            <w:pPr>
              <w:spacing w:line="240" w:lineRule="auto"/>
              <w:rPr>
                <w:rFonts w:ascii="Aptos" w:hAnsi="Aptos"/>
              </w:rPr>
            </w:pPr>
            <w:r w:rsidRPr="00A93E12">
              <w:rPr>
                <w:rFonts w:ascii="Aptos" w:hAnsi="Aptos"/>
              </w:rPr>
              <w:t>Unless stated otherwise, all papers are to be submitted electronically on Google Classroom. When writing an essay, all work should be completed and submitted on the same document. If a student does not submit the “working document” in Google Classroom (e.g., a student writes a rough draft in one document and then copies the completed work into a second document and submits that one), a 0 will be assigned until the “working document” is submitted.</w:t>
            </w:r>
          </w:p>
        </w:tc>
      </w:tr>
      <w:tr w:rsidR="005B6219" w:rsidRPr="00A93E12" w:rsidTr="00825D94">
        <w:tc>
          <w:tcPr>
            <w:tcW w:w="1885" w:type="dxa"/>
            <w:shd w:val="clear" w:color="auto" w:fill="auto"/>
          </w:tcPr>
          <w:p w:rsidR="005B6219" w:rsidRPr="00A93E12" w:rsidRDefault="005B6219" w:rsidP="00825D94">
            <w:pPr>
              <w:rPr>
                <w:rFonts w:ascii="Aptos" w:hAnsi="Aptos"/>
              </w:rPr>
            </w:pPr>
            <w:r w:rsidRPr="00A93E12">
              <w:rPr>
                <w:rFonts w:ascii="Aptos" w:hAnsi="Aptos"/>
              </w:rPr>
              <w:t>Aspire Center</w:t>
            </w:r>
          </w:p>
        </w:tc>
        <w:tc>
          <w:tcPr>
            <w:tcW w:w="7465" w:type="dxa"/>
          </w:tcPr>
          <w:p w:rsidR="005B6219" w:rsidRPr="00A93E12" w:rsidRDefault="005B6219" w:rsidP="00825D94">
            <w:pPr>
              <w:rPr>
                <w:rFonts w:ascii="Aptos" w:hAnsi="Aptos"/>
              </w:rPr>
            </w:pPr>
            <w:r w:rsidRPr="00A93E12">
              <w:rPr>
                <w:rFonts w:ascii="Aptos" w:hAnsi="Aptos" w:cs="Arial"/>
                <w:shd w:val="clear" w:color="auto" w:fill="FFFFFF"/>
              </w:rPr>
              <w:t xml:space="preserve">Students who would like to miss class to work in the Aspire Center (mentor meetings, scholarships, etc.) will need the teacher’s approval prior to the absence. Signing in on the sign-up sheet in the Aspire center without teacher approval will not excuse the student from class and students will not be able to make up missed work or exams. </w:t>
            </w:r>
            <w:r w:rsidRPr="00A93E12">
              <w:rPr>
                <w:rFonts w:ascii="Aptos" w:hAnsi="Aptos" w:cs="Arial"/>
                <w:b/>
                <w:shd w:val="clear" w:color="auto" w:fill="FFFFFF"/>
              </w:rPr>
              <w:t>Please explain to mentors that advanced notice of meetings is required.</w:t>
            </w:r>
          </w:p>
        </w:tc>
      </w:tr>
      <w:tr w:rsidR="005B6219" w:rsidRPr="00A93E12" w:rsidTr="00825D94">
        <w:tc>
          <w:tcPr>
            <w:tcW w:w="1885" w:type="dxa"/>
            <w:shd w:val="clear" w:color="auto" w:fill="auto"/>
          </w:tcPr>
          <w:p w:rsidR="005B6219" w:rsidRPr="00A93E12" w:rsidRDefault="005B6219" w:rsidP="00825D94">
            <w:pPr>
              <w:rPr>
                <w:rFonts w:ascii="Aptos" w:hAnsi="Aptos"/>
              </w:rPr>
            </w:pPr>
            <w:r w:rsidRPr="00A93E12">
              <w:rPr>
                <w:rFonts w:ascii="Aptos" w:hAnsi="Aptos"/>
              </w:rPr>
              <w:t>Food and Drink</w:t>
            </w:r>
          </w:p>
        </w:tc>
        <w:tc>
          <w:tcPr>
            <w:tcW w:w="7465" w:type="dxa"/>
          </w:tcPr>
          <w:p w:rsidR="005B6219" w:rsidRPr="00A93E12" w:rsidRDefault="005B6219" w:rsidP="00825D94">
            <w:pPr>
              <w:rPr>
                <w:rFonts w:ascii="Aptos" w:hAnsi="Aptos"/>
              </w:rPr>
            </w:pPr>
            <w:r w:rsidRPr="00A93E12">
              <w:rPr>
                <w:rFonts w:ascii="Aptos" w:hAnsi="Aptos"/>
              </w:rPr>
              <w:t>Students may have food and drinks on their desks as long as they do not leave behind their garbage. If a student arrives late to class with food or drinks, they must leave it outside the door until the end of class.</w:t>
            </w:r>
          </w:p>
        </w:tc>
      </w:tr>
    </w:tbl>
    <w:p w:rsidR="00B61015" w:rsidRPr="00A93E12" w:rsidRDefault="00B61015" w:rsidP="00B61015">
      <w:pPr>
        <w:rPr>
          <w:rFonts w:ascii="Aptos" w:hAnsi="Aptos"/>
        </w:rPr>
      </w:pPr>
    </w:p>
    <w:p w:rsidR="00B41110" w:rsidRPr="00A93E12" w:rsidRDefault="006D5B01" w:rsidP="00B61015">
      <w:pPr>
        <w:rPr>
          <w:rFonts w:ascii="Aptos" w:hAnsi="Aptos"/>
        </w:rPr>
      </w:pPr>
    </w:p>
    <w:sectPr w:rsidR="00B41110" w:rsidRPr="00A93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016"/>
    <w:multiLevelType w:val="hybridMultilevel"/>
    <w:tmpl w:val="F1C49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B3698"/>
    <w:multiLevelType w:val="hybridMultilevel"/>
    <w:tmpl w:val="5316D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47F22"/>
    <w:multiLevelType w:val="hybridMultilevel"/>
    <w:tmpl w:val="0F56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22C2C"/>
    <w:multiLevelType w:val="hybridMultilevel"/>
    <w:tmpl w:val="9382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F3B11"/>
    <w:multiLevelType w:val="hybridMultilevel"/>
    <w:tmpl w:val="7D56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E746D"/>
    <w:multiLevelType w:val="hybridMultilevel"/>
    <w:tmpl w:val="9FFE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209CE"/>
    <w:multiLevelType w:val="hybridMultilevel"/>
    <w:tmpl w:val="B512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8F51BA"/>
    <w:multiLevelType w:val="hybridMultilevel"/>
    <w:tmpl w:val="CFD01B36"/>
    <w:lvl w:ilvl="0" w:tplc="2D6E595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CF0722"/>
    <w:multiLevelType w:val="hybridMultilevel"/>
    <w:tmpl w:val="BDCA7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083170"/>
    <w:multiLevelType w:val="multilevel"/>
    <w:tmpl w:val="909A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5"/>
  </w:num>
  <w:num w:numId="5">
    <w:abstractNumId w:val="3"/>
  </w:num>
  <w:num w:numId="6">
    <w:abstractNumId w:val="8"/>
  </w:num>
  <w:num w:numId="7">
    <w:abstractNumId w:val="6"/>
  </w:num>
  <w:num w:numId="8">
    <w:abstractNumId w:val="7"/>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55"/>
    <w:rsid w:val="00093358"/>
    <w:rsid w:val="00163477"/>
    <w:rsid w:val="001E7651"/>
    <w:rsid w:val="00213262"/>
    <w:rsid w:val="00282C65"/>
    <w:rsid w:val="002C495E"/>
    <w:rsid w:val="00433DE3"/>
    <w:rsid w:val="005B6219"/>
    <w:rsid w:val="005F7313"/>
    <w:rsid w:val="00661622"/>
    <w:rsid w:val="006D5B01"/>
    <w:rsid w:val="00787095"/>
    <w:rsid w:val="007B6FC6"/>
    <w:rsid w:val="007C0276"/>
    <w:rsid w:val="007F19F7"/>
    <w:rsid w:val="00854CF1"/>
    <w:rsid w:val="00880738"/>
    <w:rsid w:val="008B18E8"/>
    <w:rsid w:val="00A92655"/>
    <w:rsid w:val="00A93E12"/>
    <w:rsid w:val="00B61015"/>
    <w:rsid w:val="00BD5AFD"/>
    <w:rsid w:val="00C02107"/>
    <w:rsid w:val="00C14AF4"/>
    <w:rsid w:val="00CB591F"/>
    <w:rsid w:val="00CB5A58"/>
    <w:rsid w:val="00D3531F"/>
    <w:rsid w:val="00E1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E8B2"/>
  <w15:chartTrackingRefBased/>
  <w15:docId w15:val="{3B2E1417-72B0-4CB4-8864-BFFAD729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01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256742">
      <w:bodyDiv w:val="1"/>
      <w:marLeft w:val="0"/>
      <w:marRight w:val="0"/>
      <w:marTop w:val="0"/>
      <w:marBottom w:val="0"/>
      <w:divBdr>
        <w:top w:val="none" w:sz="0" w:space="0" w:color="auto"/>
        <w:left w:val="none" w:sz="0" w:space="0" w:color="auto"/>
        <w:bottom w:val="none" w:sz="0" w:space="0" w:color="auto"/>
        <w:right w:val="none" w:sz="0" w:space="0" w:color="auto"/>
      </w:divBdr>
      <w:divsChild>
        <w:div w:id="1940211049">
          <w:marLeft w:val="0"/>
          <w:marRight w:val="0"/>
          <w:marTop w:val="0"/>
          <w:marBottom w:val="0"/>
          <w:divBdr>
            <w:top w:val="none" w:sz="0" w:space="0" w:color="auto"/>
            <w:left w:val="none" w:sz="0" w:space="0" w:color="auto"/>
            <w:bottom w:val="none" w:sz="0" w:space="0" w:color="auto"/>
            <w:right w:val="none" w:sz="0" w:space="0" w:color="auto"/>
          </w:divBdr>
          <w:divsChild>
            <w:div w:id="16081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4</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Ryan</dc:creator>
  <cp:keywords/>
  <dc:description/>
  <cp:lastModifiedBy>Ben Ryan</cp:lastModifiedBy>
  <cp:revision>17</cp:revision>
  <dcterms:created xsi:type="dcterms:W3CDTF">2022-06-07T20:30:00Z</dcterms:created>
  <dcterms:modified xsi:type="dcterms:W3CDTF">2023-08-29T22:48:00Z</dcterms:modified>
</cp:coreProperties>
</file>